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107EA" w14:textId="77777777" w:rsidR="005A5157" w:rsidRPr="005B1554" w:rsidRDefault="005A5157" w:rsidP="005A5157">
      <w:pPr>
        <w:spacing w:after="120"/>
        <w:jc w:val="center"/>
        <w:rPr>
          <w:rFonts w:cs="Arial"/>
          <w:b/>
          <w:bCs/>
        </w:rPr>
      </w:pPr>
      <w:bookmarkStart w:id="0" w:name="loai_1"/>
      <w:bookmarkStart w:id="1" w:name="_GoBack"/>
      <w:bookmarkEnd w:id="1"/>
      <w:r w:rsidRPr="005B1554">
        <w:rPr>
          <w:rFonts w:cs="Arial"/>
          <w:b/>
          <w:bCs/>
        </w:rPr>
        <w:t xml:space="preserve">TIÊU CHUẨN VIỆT </w:t>
      </w:r>
      <w:smartTag w:uri="urn:schemas-microsoft-com:office:smarttags" w:element="place">
        <w:smartTag w:uri="urn:schemas-microsoft-com:office:smarttags" w:element="country-region">
          <w:r w:rsidRPr="005B1554">
            <w:rPr>
              <w:rFonts w:cs="Arial"/>
              <w:b/>
              <w:bCs/>
            </w:rPr>
            <w:t>NAM</w:t>
          </w:r>
        </w:smartTag>
      </w:smartTag>
      <w:bookmarkEnd w:id="0"/>
    </w:p>
    <w:p w14:paraId="1D596D62" w14:textId="77777777" w:rsidR="005A5157" w:rsidRPr="005B1554" w:rsidRDefault="000825A2" w:rsidP="005A5157">
      <w:pPr>
        <w:spacing w:before="120"/>
        <w:jc w:val="center"/>
        <w:rPr>
          <w:rFonts w:cs="Arial"/>
          <w:b/>
        </w:rPr>
      </w:pPr>
      <w:bookmarkStart w:id="2" w:name="loai_1_name"/>
      <w:r w:rsidRPr="005B1554">
        <w:rPr>
          <w:rFonts w:cs="Arial"/>
          <w:b/>
        </w:rPr>
        <w:t>TCVN 6867-1:</w:t>
      </w:r>
      <w:r w:rsidR="005A5157" w:rsidRPr="005B1554">
        <w:rPr>
          <w:rFonts w:cs="Arial"/>
          <w:b/>
        </w:rPr>
        <w:t>2001</w:t>
      </w:r>
      <w:bookmarkEnd w:id="2"/>
    </w:p>
    <w:p w14:paraId="0AC6061F" w14:textId="77777777" w:rsidR="005A5157" w:rsidRDefault="005A5157" w:rsidP="005A5157">
      <w:pPr>
        <w:spacing w:before="120"/>
        <w:jc w:val="center"/>
        <w:rPr>
          <w:rFonts w:cs="Arial"/>
          <w:b/>
          <w:bCs/>
          <w:i/>
        </w:rPr>
      </w:pPr>
      <w:bookmarkStart w:id="3" w:name="loai_1_name_name"/>
      <w:r w:rsidRPr="005B1554">
        <w:rPr>
          <w:rFonts w:cs="Arial"/>
          <w:b/>
          <w:bCs/>
        </w:rPr>
        <w:t>AN TOÀN BỨC XẠ - VẬN CHUYỂN CHẤT PHÓNG XẠ - PHẦN 1: QUY ĐỊNH CHUNG</w:t>
      </w:r>
      <w:bookmarkEnd w:id="3"/>
      <w:r w:rsidRPr="005B1554">
        <w:rPr>
          <w:rFonts w:cs="Arial"/>
          <w:b/>
          <w:bCs/>
        </w:rPr>
        <w:br/>
      </w:r>
      <w:r w:rsidRPr="005B1554">
        <w:rPr>
          <w:rFonts w:cs="Arial"/>
          <w:b/>
          <w:bCs/>
          <w:i/>
        </w:rPr>
        <w:t>Radiation protection - Safe transport of radioactive material - Part 1: General provisions</w:t>
      </w:r>
    </w:p>
    <w:p w14:paraId="2D44F351" w14:textId="77777777" w:rsidR="005B1554" w:rsidRPr="005B1554" w:rsidRDefault="005B1554" w:rsidP="005A5157">
      <w:pPr>
        <w:spacing w:before="120"/>
        <w:jc w:val="center"/>
        <w:rPr>
          <w:rFonts w:cs="Arial"/>
          <w:b/>
          <w:bCs/>
          <w:i/>
        </w:rPr>
      </w:pPr>
    </w:p>
    <w:p w14:paraId="69E58B9B" w14:textId="77777777" w:rsidR="003573C0" w:rsidRPr="005B1554" w:rsidRDefault="001B0ECF" w:rsidP="0024280D">
      <w:pPr>
        <w:spacing w:before="120"/>
        <w:rPr>
          <w:rFonts w:cs="Arial"/>
          <w:b/>
        </w:rPr>
      </w:pPr>
      <w:r w:rsidRPr="005B1554">
        <w:rPr>
          <w:rFonts w:cs="Arial"/>
          <w:b/>
        </w:rPr>
        <w:t>Lời nói đầu</w:t>
      </w:r>
    </w:p>
    <w:p w14:paraId="2629A9ED" w14:textId="77777777" w:rsidR="001B0ECF" w:rsidRPr="005B1554" w:rsidRDefault="001B0ECF" w:rsidP="0024280D">
      <w:pPr>
        <w:spacing w:before="120"/>
        <w:rPr>
          <w:rFonts w:cs="Arial"/>
        </w:rPr>
      </w:pPr>
      <w:r w:rsidRPr="005B1554">
        <w:rPr>
          <w:rFonts w:cs="Arial"/>
        </w:rPr>
        <w:t xml:space="preserve">TCVN 6867-1 : 2001 do Ban kỹ thuật tiêu chuẩn TCVN/TC 85 Năng lượng hạt nhân biên soạn trên cơ sở </w:t>
      </w:r>
      <w:r w:rsidR="00552626" w:rsidRPr="005B1554">
        <w:rPr>
          <w:rFonts w:cs="Arial"/>
        </w:rPr>
        <w:t>tham khảo tiêu chuẩn của Cơ quan Năng lượng Nguyên tử Quốc tế (IAEA) ST 1 “Quy phạm vận chuyển an toàn chất phóng xạ” - 19</w:t>
      </w:r>
      <w:r w:rsidR="00F018A6" w:rsidRPr="005B1554">
        <w:rPr>
          <w:rFonts w:cs="Arial"/>
        </w:rPr>
        <w:t>9</w:t>
      </w:r>
      <w:r w:rsidR="00552626" w:rsidRPr="005B1554">
        <w:rPr>
          <w:rFonts w:cs="Arial"/>
        </w:rPr>
        <w:t>6, Tổng cục Tiêu chuẩn Đo lường Chất lượng đề nghị, Bộ Khoa học, Công nghệ và Môi trường ban hành.</w:t>
      </w:r>
    </w:p>
    <w:p w14:paraId="2768C32A" w14:textId="77777777" w:rsidR="00552626" w:rsidRPr="005B1554" w:rsidRDefault="00552626" w:rsidP="0024280D">
      <w:pPr>
        <w:spacing w:before="120"/>
        <w:rPr>
          <w:rFonts w:cs="Arial"/>
        </w:rPr>
      </w:pPr>
      <w:r w:rsidRPr="005B1554">
        <w:rPr>
          <w:rFonts w:cs="Arial"/>
        </w:rPr>
        <w:t>TCVN 6867-1 : 2001 thay thế các phần liên quan trong TCVN 4985 : 1989 “Vận chuyển an toàn chất phóng xạ”.</w:t>
      </w:r>
    </w:p>
    <w:p w14:paraId="7913E278" w14:textId="77777777" w:rsidR="00552626" w:rsidRPr="005B1554" w:rsidRDefault="00552626" w:rsidP="0024280D">
      <w:pPr>
        <w:spacing w:before="120"/>
        <w:rPr>
          <w:rFonts w:cs="Arial"/>
        </w:rPr>
      </w:pPr>
      <w:r w:rsidRPr="005B1554">
        <w:rPr>
          <w:rFonts w:cs="Arial"/>
        </w:rPr>
        <w:t>TCVN 6867 - 1:2001 là một phần của TCVN 6867.</w:t>
      </w:r>
    </w:p>
    <w:p w14:paraId="0AE408FD" w14:textId="77777777" w:rsidR="00552626" w:rsidRPr="005B1554" w:rsidRDefault="00552626" w:rsidP="0024280D">
      <w:pPr>
        <w:spacing w:before="120"/>
        <w:rPr>
          <w:rFonts w:cs="Arial"/>
        </w:rPr>
      </w:pPr>
      <w:r w:rsidRPr="005B1554">
        <w:rPr>
          <w:rFonts w:cs="Arial"/>
        </w:rPr>
        <w:t>Bộ tiêu chuẩn này gồm 4 phần sau:</w:t>
      </w:r>
    </w:p>
    <w:p w14:paraId="69397AE5" w14:textId="77777777" w:rsidR="00552626" w:rsidRPr="005B1554" w:rsidRDefault="00552626" w:rsidP="0024280D">
      <w:pPr>
        <w:spacing w:before="120"/>
        <w:rPr>
          <w:rFonts w:cs="Arial"/>
        </w:rPr>
      </w:pPr>
      <w:r w:rsidRPr="005B1554">
        <w:rPr>
          <w:rFonts w:cs="Arial"/>
        </w:rPr>
        <w:t>- Phần 1: Quy định chung</w:t>
      </w:r>
    </w:p>
    <w:p w14:paraId="5D2C8ABE" w14:textId="77777777" w:rsidR="00552626" w:rsidRPr="005B1554" w:rsidRDefault="00552626" w:rsidP="0024280D">
      <w:pPr>
        <w:spacing w:before="120"/>
        <w:rPr>
          <w:rFonts w:cs="Arial"/>
        </w:rPr>
      </w:pPr>
      <w:r w:rsidRPr="005B1554">
        <w:rPr>
          <w:rFonts w:cs="Arial"/>
        </w:rPr>
        <w:t>- Phần 2: Sẽ ban hành</w:t>
      </w:r>
    </w:p>
    <w:p w14:paraId="10D375EA" w14:textId="77777777" w:rsidR="00552626" w:rsidRPr="005B1554" w:rsidRDefault="00552626" w:rsidP="0024280D">
      <w:pPr>
        <w:spacing w:before="120"/>
        <w:rPr>
          <w:rFonts w:cs="Arial"/>
        </w:rPr>
      </w:pPr>
      <w:r w:rsidRPr="005B1554">
        <w:rPr>
          <w:rFonts w:cs="Arial"/>
        </w:rPr>
        <w:t>- Phần 3: Sẽ ban hành</w:t>
      </w:r>
    </w:p>
    <w:p w14:paraId="1B5F5226" w14:textId="77777777" w:rsidR="00552626" w:rsidRPr="005B1554" w:rsidRDefault="00552626" w:rsidP="0024280D">
      <w:pPr>
        <w:spacing w:before="120"/>
        <w:rPr>
          <w:rFonts w:cs="Arial"/>
        </w:rPr>
      </w:pPr>
      <w:r w:rsidRPr="005B1554">
        <w:rPr>
          <w:rFonts w:cs="Arial"/>
        </w:rPr>
        <w:t>- Phần 4: Sẽ ban hành</w:t>
      </w:r>
    </w:p>
    <w:p w14:paraId="32DF41DD" w14:textId="77777777" w:rsidR="00C72756" w:rsidRPr="005B1554" w:rsidRDefault="00C72756" w:rsidP="0024280D">
      <w:pPr>
        <w:spacing w:before="120"/>
        <w:rPr>
          <w:rFonts w:cs="Arial"/>
          <w:b/>
        </w:rPr>
      </w:pPr>
      <w:bookmarkStart w:id="4" w:name="dieu_1"/>
      <w:r w:rsidRPr="005B1554">
        <w:rPr>
          <w:rFonts w:cs="Arial"/>
          <w:b/>
        </w:rPr>
        <w:t>1</w:t>
      </w:r>
      <w:r w:rsidR="00F018A6" w:rsidRPr="005B1554">
        <w:rPr>
          <w:rFonts w:cs="Arial"/>
          <w:b/>
        </w:rPr>
        <w:t>.</w:t>
      </w:r>
      <w:r w:rsidRPr="005B1554">
        <w:rPr>
          <w:rFonts w:cs="Arial"/>
          <w:b/>
        </w:rPr>
        <w:t xml:space="preserve"> Phạm vi áp dụng</w:t>
      </w:r>
      <w:bookmarkEnd w:id="4"/>
    </w:p>
    <w:p w14:paraId="39EE8EC2" w14:textId="77777777" w:rsidR="00C72756" w:rsidRPr="005B1554" w:rsidRDefault="00C72756" w:rsidP="0024280D">
      <w:pPr>
        <w:spacing w:before="120"/>
        <w:rPr>
          <w:rFonts w:cs="Arial"/>
        </w:rPr>
      </w:pPr>
      <w:r w:rsidRPr="005B1554">
        <w:rPr>
          <w:rFonts w:cs="Arial"/>
          <w:b/>
        </w:rPr>
        <w:t>1.1</w:t>
      </w:r>
      <w:r w:rsidR="00F018A6" w:rsidRPr="005B1554">
        <w:rPr>
          <w:rFonts w:cs="Arial"/>
          <w:b/>
        </w:rPr>
        <w:t>.</w:t>
      </w:r>
      <w:r w:rsidRPr="005B1554">
        <w:rPr>
          <w:rFonts w:cs="Arial"/>
        </w:rPr>
        <w:t xml:space="preserve"> Tiêu chuẩn này quy định việc vận chuyển an toàn chất phóng xạ</w:t>
      </w:r>
      <w:r w:rsidR="0015013A" w:rsidRPr="005B1554">
        <w:rPr>
          <w:rFonts w:cs="Arial"/>
        </w:rPr>
        <w:t>, chất thải phóng xạ dạng rắn, lỏng, khí bằng phương tiện vận chuyển đường bộ, đường sắt, đường thủy và đường không.</w:t>
      </w:r>
    </w:p>
    <w:p w14:paraId="0FE7694B" w14:textId="77777777" w:rsidR="0015013A" w:rsidRPr="005B1554" w:rsidRDefault="0015013A" w:rsidP="0024280D">
      <w:pPr>
        <w:spacing w:before="120"/>
        <w:rPr>
          <w:rFonts w:cs="Arial"/>
        </w:rPr>
      </w:pPr>
      <w:r w:rsidRPr="005B1554">
        <w:rPr>
          <w:rFonts w:cs="Arial"/>
          <w:b/>
        </w:rPr>
        <w:t>1.2</w:t>
      </w:r>
      <w:r w:rsidR="00F018A6" w:rsidRPr="005B1554">
        <w:rPr>
          <w:rFonts w:cs="Arial"/>
          <w:b/>
        </w:rPr>
        <w:t>.</w:t>
      </w:r>
      <w:r w:rsidRPr="005B1554">
        <w:rPr>
          <w:rFonts w:cs="Arial"/>
        </w:rPr>
        <w:t xml:space="preserve"> Tiêu chuẩn này </w:t>
      </w:r>
      <w:r w:rsidR="00AB54B5" w:rsidRPr="005B1554">
        <w:rPr>
          <w:rFonts w:cs="Arial"/>
        </w:rPr>
        <w:t>không áp dụng cho:</w:t>
      </w:r>
    </w:p>
    <w:p w14:paraId="3BBF1A4B" w14:textId="77777777" w:rsidR="00AB54B5" w:rsidRPr="005B1554" w:rsidRDefault="00AB54B5" w:rsidP="0024280D">
      <w:pPr>
        <w:spacing w:before="120"/>
        <w:rPr>
          <w:rFonts w:cs="Arial"/>
        </w:rPr>
      </w:pPr>
      <w:r w:rsidRPr="005B1554">
        <w:rPr>
          <w:rFonts w:cs="Arial"/>
        </w:rPr>
        <w:t>- Việc vận chuyển chất phóng xạ trong nội bộ cơ sở bức xạ mà không sử dụng đường giao thông công cộng.</w:t>
      </w:r>
    </w:p>
    <w:p w14:paraId="2D6083FE" w14:textId="77777777" w:rsidR="00AB54B5" w:rsidRPr="005B1554" w:rsidRDefault="00AB54B5" w:rsidP="0024280D">
      <w:pPr>
        <w:spacing w:before="120"/>
        <w:rPr>
          <w:rFonts w:cs="Arial"/>
        </w:rPr>
      </w:pPr>
      <w:r w:rsidRPr="005B1554">
        <w:rPr>
          <w:rFonts w:cs="Arial"/>
        </w:rPr>
        <w:t>- Các vật liệu tự nhiên và các quặng chứa hạt nhân phóng xạ tự nhiên mà hoạt độ phóng xạ riêng không vượt quá 10 lần giá trị quy định ở điều 7 của tiêu chuẩn này.</w:t>
      </w:r>
    </w:p>
    <w:p w14:paraId="6AB46B75" w14:textId="77777777" w:rsidR="00AB54B5" w:rsidRPr="005B1554" w:rsidRDefault="00AB54B5" w:rsidP="0024280D">
      <w:pPr>
        <w:spacing w:before="120"/>
        <w:rPr>
          <w:rFonts w:cs="Arial"/>
        </w:rPr>
      </w:pPr>
      <w:r w:rsidRPr="005B1554">
        <w:rPr>
          <w:rFonts w:cs="Arial"/>
        </w:rPr>
        <w:t>- Các chất phóng xạ trong các sản phẩm tiêu dùng đã được Cơ quan quản lý Nhà nước về an toàn và kiểm soát bức xạ cho phép bán đến tận người tiêu dùng.</w:t>
      </w:r>
    </w:p>
    <w:p w14:paraId="268B4C96" w14:textId="77777777" w:rsidR="00AB54B5" w:rsidRPr="005B1554" w:rsidRDefault="00AB54B5" w:rsidP="0024280D">
      <w:pPr>
        <w:spacing w:before="120"/>
        <w:rPr>
          <w:rFonts w:cs="Arial"/>
        </w:rPr>
      </w:pPr>
      <w:r w:rsidRPr="005B1554">
        <w:rPr>
          <w:rFonts w:cs="Arial"/>
        </w:rPr>
        <w:t>- Các chất phóng xạ để chẩn đoán và chữa bệnh vẫn còn trong cơ thể con người và súc vật.</w:t>
      </w:r>
    </w:p>
    <w:p w14:paraId="4905CB3E" w14:textId="77777777" w:rsidR="00AB54B5" w:rsidRPr="005B1554" w:rsidRDefault="00AB54B5" w:rsidP="0024280D">
      <w:pPr>
        <w:spacing w:before="120"/>
        <w:rPr>
          <w:rFonts w:cs="Arial"/>
          <w:b/>
        </w:rPr>
      </w:pPr>
      <w:bookmarkStart w:id="5" w:name="dieu_2"/>
      <w:r w:rsidRPr="005B1554">
        <w:rPr>
          <w:rFonts w:cs="Arial"/>
          <w:b/>
        </w:rPr>
        <w:t>2</w:t>
      </w:r>
      <w:r w:rsidR="00F018A6" w:rsidRPr="005B1554">
        <w:rPr>
          <w:rFonts w:cs="Arial"/>
          <w:b/>
        </w:rPr>
        <w:t>.</w:t>
      </w:r>
      <w:r w:rsidRPr="005B1554">
        <w:rPr>
          <w:rFonts w:cs="Arial"/>
          <w:b/>
        </w:rPr>
        <w:t xml:space="preserve"> Thuật ngữ và định nghĩa</w:t>
      </w:r>
      <w:bookmarkEnd w:id="5"/>
    </w:p>
    <w:p w14:paraId="7E52DE90" w14:textId="77777777" w:rsidR="00AB54B5" w:rsidRPr="005B1554" w:rsidRDefault="00AB54B5" w:rsidP="0024280D">
      <w:pPr>
        <w:spacing w:before="120"/>
        <w:rPr>
          <w:rFonts w:cs="Arial"/>
        </w:rPr>
      </w:pPr>
      <w:r w:rsidRPr="005B1554">
        <w:rPr>
          <w:rFonts w:cs="Arial"/>
        </w:rPr>
        <w:t>Trong tiêu chuẩn này, sử dụng các thuật ngữ sau đây:</w:t>
      </w:r>
    </w:p>
    <w:p w14:paraId="4C3140BC" w14:textId="77777777" w:rsidR="00AB54B5" w:rsidRPr="005B1554" w:rsidRDefault="00AB54B5" w:rsidP="0024280D">
      <w:pPr>
        <w:spacing w:before="120"/>
        <w:rPr>
          <w:rFonts w:cs="Arial"/>
        </w:rPr>
      </w:pPr>
      <w:r w:rsidRPr="005B1554">
        <w:rPr>
          <w:rFonts w:cs="Arial"/>
          <w:b/>
        </w:rPr>
        <w:t>2.1</w:t>
      </w:r>
      <w:r w:rsidR="00F018A6" w:rsidRPr="005B1554">
        <w:rPr>
          <w:rFonts w:cs="Arial"/>
          <w:b/>
        </w:rPr>
        <w:t>.</w:t>
      </w:r>
      <w:r w:rsidRPr="005B1554">
        <w:rPr>
          <w:rFonts w:cs="Arial"/>
          <w:b/>
        </w:rPr>
        <w:t xml:space="preserve"> Chất phóng xạ (Radioactive </w:t>
      </w:r>
      <w:r w:rsidR="00F018A6" w:rsidRPr="005B1554">
        <w:rPr>
          <w:rFonts w:cs="Arial"/>
          <w:b/>
        </w:rPr>
        <w:t>material</w:t>
      </w:r>
      <w:r w:rsidRPr="005B1554">
        <w:rPr>
          <w:rFonts w:cs="Arial"/>
          <w:b/>
        </w:rPr>
        <w:t>):</w:t>
      </w:r>
      <w:r w:rsidRPr="005B1554">
        <w:rPr>
          <w:rFonts w:cs="Arial"/>
        </w:rPr>
        <w:t xml:space="preserve"> là bất cứ chất nào có chứa các hạt nhân phóng xạ mà hoạt độ phóng xạ riêng hoặc tổng hoạt độ phóng xạ của lô hàng vượt quá giá trị quy định tại điều 7 của tiêu chuẩn này.</w:t>
      </w:r>
    </w:p>
    <w:p w14:paraId="188D410B" w14:textId="77777777" w:rsidR="00AB54B5" w:rsidRPr="005B1554" w:rsidRDefault="00AB54B5" w:rsidP="0024280D">
      <w:pPr>
        <w:spacing w:before="120"/>
        <w:rPr>
          <w:rFonts w:cs="Arial"/>
        </w:rPr>
      </w:pPr>
      <w:r w:rsidRPr="005B1554">
        <w:rPr>
          <w:rFonts w:cs="Arial"/>
          <w:b/>
        </w:rPr>
        <w:t>2.2</w:t>
      </w:r>
      <w:r w:rsidR="00F018A6" w:rsidRPr="005B1554">
        <w:rPr>
          <w:rFonts w:cs="Arial"/>
          <w:b/>
        </w:rPr>
        <w:t>.</w:t>
      </w:r>
      <w:r w:rsidRPr="005B1554">
        <w:rPr>
          <w:rFonts w:cs="Arial"/>
          <w:b/>
        </w:rPr>
        <w:t xml:space="preserve"> Chất phóng xạ dạng đặc biệt (Special form radioactive </w:t>
      </w:r>
      <w:r w:rsidR="00F018A6" w:rsidRPr="005B1554">
        <w:rPr>
          <w:rFonts w:cs="Arial"/>
          <w:b/>
        </w:rPr>
        <w:t>material</w:t>
      </w:r>
      <w:r w:rsidRPr="005B1554">
        <w:rPr>
          <w:rFonts w:cs="Arial"/>
          <w:b/>
        </w:rPr>
        <w:t>):</w:t>
      </w:r>
      <w:r w:rsidRPr="005B1554">
        <w:rPr>
          <w:rFonts w:cs="Arial"/>
        </w:rPr>
        <w:t xml:space="preserve"> là chất phóng xạ ở dạng khối rắn, không có tính phát tán hoặc ở dạng rắn chắc và đựng trong capsun kín.</w:t>
      </w:r>
    </w:p>
    <w:p w14:paraId="7E05072D" w14:textId="77777777" w:rsidR="00AB54B5" w:rsidRPr="005B1554" w:rsidRDefault="00AB54B5" w:rsidP="0024280D">
      <w:pPr>
        <w:spacing w:before="120"/>
        <w:rPr>
          <w:rFonts w:cs="Arial"/>
        </w:rPr>
      </w:pPr>
      <w:r w:rsidRPr="005B1554">
        <w:rPr>
          <w:rFonts w:cs="Arial"/>
          <w:b/>
        </w:rPr>
        <w:t>2.3</w:t>
      </w:r>
      <w:r w:rsidR="00F018A6" w:rsidRPr="005B1554">
        <w:rPr>
          <w:rFonts w:cs="Arial"/>
          <w:b/>
        </w:rPr>
        <w:t>.</w:t>
      </w:r>
      <w:r w:rsidRPr="005B1554">
        <w:rPr>
          <w:rFonts w:cs="Arial"/>
          <w:b/>
        </w:rPr>
        <w:t xml:space="preserve"> Chất phóng xạ có độ phát tán thấp (Low dispersible radioative material):</w:t>
      </w:r>
      <w:r w:rsidRPr="005B1554">
        <w:rPr>
          <w:rFonts w:cs="Arial"/>
        </w:rPr>
        <w:t xml:space="preserve"> là chất phóng xạ </w:t>
      </w:r>
      <w:r w:rsidR="00C26A83" w:rsidRPr="005B1554">
        <w:rPr>
          <w:rFonts w:cs="Arial"/>
        </w:rPr>
        <w:t>ở dạng rắn (hoặc chất phóng xạ ở dạng rắn trong một vỏ bọc kín) mà khả năng phát tán hạn chế và không ở dạng bột.</w:t>
      </w:r>
    </w:p>
    <w:p w14:paraId="21F154CB" w14:textId="77777777" w:rsidR="00C26A83" w:rsidRPr="005B1554" w:rsidRDefault="00C26A83" w:rsidP="0024280D">
      <w:pPr>
        <w:spacing w:before="120"/>
        <w:rPr>
          <w:rFonts w:cs="Arial"/>
        </w:rPr>
      </w:pPr>
      <w:r w:rsidRPr="005B1554">
        <w:rPr>
          <w:rFonts w:cs="Arial"/>
          <w:b/>
        </w:rPr>
        <w:t>2.4</w:t>
      </w:r>
      <w:r w:rsidR="00570F80" w:rsidRPr="005B1554">
        <w:rPr>
          <w:rFonts w:cs="Arial"/>
          <w:b/>
        </w:rPr>
        <w:t>.</w:t>
      </w:r>
      <w:r w:rsidRPr="005B1554">
        <w:rPr>
          <w:rFonts w:cs="Arial"/>
          <w:b/>
        </w:rPr>
        <w:t xml:space="preserve"> Chất phóng xạ có hoạt độ phóng xạ riêng thấp, LSA (Low specific activity material):</w:t>
      </w:r>
      <w:r w:rsidRPr="005B1554">
        <w:rPr>
          <w:rFonts w:cs="Arial"/>
        </w:rPr>
        <w:t xml:space="preserve"> là chất phóng xạ mà vốn có hoạt độ phóng xạ riêng thấp, hoặc là chất phóng xạ được giới hạn hoạt độ riêng trung bình ở mức thấp. </w:t>
      </w:r>
      <w:r w:rsidR="00570F80" w:rsidRPr="005B1554">
        <w:rPr>
          <w:rFonts w:cs="Arial"/>
        </w:rPr>
        <w:t>V</w:t>
      </w:r>
      <w:r w:rsidRPr="005B1554">
        <w:rPr>
          <w:rFonts w:cs="Arial"/>
        </w:rPr>
        <w:t>ật liệu che</w:t>
      </w:r>
      <w:r w:rsidR="00570F80" w:rsidRPr="005B1554">
        <w:rPr>
          <w:rFonts w:cs="Arial"/>
        </w:rPr>
        <w:t xml:space="preserve"> chắn</w:t>
      </w:r>
      <w:r w:rsidRPr="005B1554">
        <w:rPr>
          <w:rFonts w:cs="Arial"/>
        </w:rPr>
        <w:t xml:space="preserve"> bên ngoài chất LSA không được tính đến khi xác định giới hạn hoạt độ riêng trung bình. LSA có 3 nhóm:</w:t>
      </w:r>
    </w:p>
    <w:p w14:paraId="424EA492" w14:textId="77777777" w:rsidR="00C26A83" w:rsidRPr="005B1554" w:rsidRDefault="00C26A83" w:rsidP="0024280D">
      <w:pPr>
        <w:spacing w:before="120"/>
        <w:rPr>
          <w:rFonts w:cs="Arial"/>
        </w:rPr>
      </w:pPr>
      <w:r w:rsidRPr="005B1554">
        <w:rPr>
          <w:rFonts w:cs="Arial"/>
        </w:rPr>
        <w:t>a) LSA-I gồm:</w:t>
      </w:r>
    </w:p>
    <w:p w14:paraId="5E0C510D" w14:textId="77777777" w:rsidR="00C26A83" w:rsidRPr="005B1554" w:rsidRDefault="00C26A83" w:rsidP="0024280D">
      <w:pPr>
        <w:spacing w:before="120"/>
        <w:rPr>
          <w:rFonts w:cs="Arial"/>
        </w:rPr>
      </w:pPr>
      <w:r w:rsidRPr="005B1554">
        <w:rPr>
          <w:rFonts w:cs="Arial"/>
        </w:rPr>
        <w:t>- Quặng hoặc tinh quặng uran và thori và các quặng khác chứa hạt nhân phóng xạ tự nhiên được dùng để chế biến các hạt nhân phóng xạ tự nhiên này.</w:t>
      </w:r>
    </w:p>
    <w:p w14:paraId="198E3BAA" w14:textId="77777777" w:rsidR="00C26A83" w:rsidRPr="005B1554" w:rsidRDefault="00C26A83" w:rsidP="0024280D">
      <w:pPr>
        <w:spacing w:before="120"/>
        <w:rPr>
          <w:rFonts w:cs="Arial"/>
        </w:rPr>
      </w:pPr>
      <w:r w:rsidRPr="005B1554">
        <w:rPr>
          <w:rFonts w:cs="Arial"/>
        </w:rPr>
        <w:lastRenderedPageBreak/>
        <w:t>- Uran tự nhiên dạng rắn chưa chiếu xạ, uran nghèo, thori tự nhiên hoặc hợp chất hoặc hỗn hợp lỏng hoặc rắn của chúng.</w:t>
      </w:r>
    </w:p>
    <w:p w14:paraId="0093975E" w14:textId="77777777" w:rsidR="00C26A83" w:rsidRPr="005B1554" w:rsidRDefault="00C26A83" w:rsidP="0024280D">
      <w:pPr>
        <w:spacing w:before="120"/>
        <w:rPr>
          <w:rFonts w:cs="Arial"/>
        </w:rPr>
      </w:pPr>
      <w:r w:rsidRPr="005B1554">
        <w:rPr>
          <w:rFonts w:cs="Arial"/>
        </w:rPr>
        <w:t>- Chất phóng xạ mà giá trị A</w:t>
      </w:r>
      <w:r w:rsidRPr="005B1554">
        <w:rPr>
          <w:rFonts w:cs="Arial"/>
          <w:vertAlign w:val="subscript"/>
        </w:rPr>
        <w:t>2</w:t>
      </w:r>
      <w:r w:rsidRPr="005B1554">
        <w:rPr>
          <w:rFonts w:cs="Arial"/>
        </w:rPr>
        <w:t xml:space="preserve"> không bị giới hạn (trừ vật liệu phân hạch với những lượng không được miễn trừ theo quy định của Cơ quan quản lý Nhà nước về an toàn và kiểm soát bức xạ)</w:t>
      </w:r>
    </w:p>
    <w:p w14:paraId="3922A3E0" w14:textId="77777777" w:rsidR="00C26A83" w:rsidRPr="005B1554" w:rsidRDefault="00C26A83" w:rsidP="0024280D">
      <w:pPr>
        <w:spacing w:before="120"/>
        <w:rPr>
          <w:rFonts w:cs="Arial"/>
        </w:rPr>
      </w:pPr>
      <w:r w:rsidRPr="005B1554">
        <w:rPr>
          <w:rFonts w:cs="Arial"/>
        </w:rPr>
        <w:t xml:space="preserve">- Các chất phóng xạ khác có hoạt độ phóng xạ được phân bố đều khắp và hoạt độ phóng xạ </w:t>
      </w:r>
      <w:r w:rsidR="008C4C32" w:rsidRPr="005B1554">
        <w:rPr>
          <w:rFonts w:cs="Arial"/>
        </w:rPr>
        <w:t>riêng trung bình ước tính không vượt quá 30 lần giá trị hoạt độ phóng xạ riêng quy định tại bảng 1 và bảng 2 của tiêu chuẩn này (trừ vật liệu phân hạch với những lượng không được miễn trừ theo quy định của Cơ quan quản lý Nhà nước về an toàn</w:t>
      </w:r>
      <w:r w:rsidR="00570F80" w:rsidRPr="005B1554">
        <w:rPr>
          <w:rFonts w:cs="Arial"/>
        </w:rPr>
        <w:t xml:space="preserve"> và</w:t>
      </w:r>
      <w:r w:rsidR="008C4C32" w:rsidRPr="005B1554">
        <w:rPr>
          <w:rFonts w:cs="Arial"/>
        </w:rPr>
        <w:t xml:space="preserve"> kiểm soát bức xạ).</w:t>
      </w:r>
    </w:p>
    <w:p w14:paraId="00F5A118" w14:textId="77777777" w:rsidR="008C4C32" w:rsidRPr="005B1554" w:rsidRDefault="008C4C32" w:rsidP="0024280D">
      <w:pPr>
        <w:spacing w:before="120"/>
        <w:rPr>
          <w:rFonts w:cs="Arial"/>
        </w:rPr>
      </w:pPr>
      <w:r w:rsidRPr="005B1554">
        <w:rPr>
          <w:rFonts w:cs="Arial"/>
        </w:rPr>
        <w:t>b) LSA-II gồm:</w:t>
      </w:r>
    </w:p>
    <w:p w14:paraId="6A31D70E" w14:textId="77777777" w:rsidR="008C4C32" w:rsidRPr="005B1554" w:rsidRDefault="008C4C32" w:rsidP="0024280D">
      <w:pPr>
        <w:spacing w:before="120"/>
        <w:rPr>
          <w:rFonts w:cs="Arial"/>
        </w:rPr>
      </w:pPr>
      <w:r w:rsidRPr="005B1554">
        <w:rPr>
          <w:rFonts w:cs="Arial"/>
        </w:rPr>
        <w:t>- Nước có nồng độ tri ti đến 0,8 TBq/i.</w:t>
      </w:r>
    </w:p>
    <w:p w14:paraId="15141CEA" w14:textId="77777777" w:rsidR="008C4C32" w:rsidRPr="005B1554" w:rsidRDefault="008C4C32" w:rsidP="0024280D">
      <w:pPr>
        <w:spacing w:before="120"/>
        <w:rPr>
          <w:rFonts w:cs="Arial"/>
        </w:rPr>
      </w:pPr>
      <w:r w:rsidRPr="005B1554">
        <w:rPr>
          <w:rFonts w:cs="Arial"/>
        </w:rPr>
        <w:t>- Các chất khác có hoạt độ phóng xạ được phân bố đều khắp và hoạt độ phóng xạ riêng trung bình không vượt quá 10</w:t>
      </w:r>
      <w:r w:rsidRPr="005B1554">
        <w:rPr>
          <w:rFonts w:cs="Arial"/>
          <w:vertAlign w:val="superscript"/>
        </w:rPr>
        <w:t>-4</w:t>
      </w:r>
      <w:r w:rsidRPr="005B1554">
        <w:rPr>
          <w:rFonts w:cs="Arial"/>
        </w:rPr>
        <w:t xml:space="preserve"> A</w:t>
      </w:r>
      <w:r w:rsidRPr="005B1554">
        <w:rPr>
          <w:rFonts w:cs="Arial"/>
          <w:vertAlign w:val="subscript"/>
        </w:rPr>
        <w:t>2</w:t>
      </w:r>
      <w:r w:rsidRPr="005B1554">
        <w:rPr>
          <w:rFonts w:cs="Arial"/>
        </w:rPr>
        <w:t>/g đối với chất rắn và chất khí và không vượt quá 10</w:t>
      </w:r>
      <w:r w:rsidRPr="005B1554">
        <w:rPr>
          <w:rFonts w:cs="Arial"/>
          <w:vertAlign w:val="superscript"/>
        </w:rPr>
        <w:t>-5</w:t>
      </w:r>
      <w:r w:rsidRPr="005B1554">
        <w:rPr>
          <w:rFonts w:cs="Arial"/>
        </w:rPr>
        <w:t xml:space="preserve"> A</w:t>
      </w:r>
      <w:r w:rsidRPr="005B1554">
        <w:rPr>
          <w:rFonts w:cs="Arial"/>
          <w:vertAlign w:val="subscript"/>
        </w:rPr>
        <w:t>2</w:t>
      </w:r>
      <w:r w:rsidRPr="005B1554">
        <w:rPr>
          <w:rFonts w:cs="Arial"/>
        </w:rPr>
        <w:t>/g đối với chất lỏng.</w:t>
      </w:r>
    </w:p>
    <w:p w14:paraId="3FA6005E" w14:textId="77777777" w:rsidR="008C4C32" w:rsidRPr="005B1554" w:rsidRDefault="008C4C32" w:rsidP="0024280D">
      <w:pPr>
        <w:spacing w:before="120"/>
        <w:rPr>
          <w:rFonts w:cs="Arial"/>
        </w:rPr>
      </w:pPr>
      <w:r w:rsidRPr="005B1554">
        <w:rPr>
          <w:rFonts w:cs="Arial"/>
        </w:rPr>
        <w:t>c) LSA-III gồm các chất ở dạng rắn, không phải dạng bột (ví dụ chất thải được rắn h</w:t>
      </w:r>
      <w:r w:rsidR="00570F80" w:rsidRPr="005B1554">
        <w:rPr>
          <w:rFonts w:cs="Arial"/>
        </w:rPr>
        <w:t>ó</w:t>
      </w:r>
      <w:r w:rsidRPr="005B1554">
        <w:rPr>
          <w:rFonts w:cs="Arial"/>
        </w:rPr>
        <w:t>a, chất được kích hoạt), trong đó:</w:t>
      </w:r>
    </w:p>
    <w:p w14:paraId="5E68FB4D" w14:textId="77777777" w:rsidR="008C4C32" w:rsidRPr="005B1554" w:rsidRDefault="008C4C32" w:rsidP="0024280D">
      <w:pPr>
        <w:spacing w:before="120"/>
        <w:rPr>
          <w:rFonts w:cs="Arial"/>
        </w:rPr>
      </w:pPr>
      <w:r w:rsidRPr="005B1554">
        <w:rPr>
          <w:rFonts w:cs="Arial"/>
        </w:rPr>
        <w:t>- Chất phóng xạ được phân bố trong chất rắn, hoặc chất phóng xạ được phân bố trong tác nhân đóng rắn (như bê tông, nhựa đường, sứ v.v..);</w:t>
      </w:r>
    </w:p>
    <w:p w14:paraId="7C7D9B0D" w14:textId="77777777" w:rsidR="008C4C32" w:rsidRPr="005B1554" w:rsidRDefault="008C4C32" w:rsidP="0024280D">
      <w:pPr>
        <w:spacing w:before="120"/>
        <w:rPr>
          <w:rFonts w:cs="Arial"/>
        </w:rPr>
      </w:pPr>
      <w:r w:rsidRPr="005B1554">
        <w:rPr>
          <w:rFonts w:cs="Arial"/>
        </w:rPr>
        <w:t>- Chất phóng xạ ít tan hoặc chất phóng xạ được chứa trong một khối ít tan, trong điều kiện mất bao bì và bị ngâm nước trong 7 ngày thì chất phóng xạ bị tan vào nước không vượt quá 0,1A</w:t>
      </w:r>
      <w:r w:rsidRPr="005B1554">
        <w:rPr>
          <w:rFonts w:cs="Arial"/>
          <w:vertAlign w:val="subscript"/>
        </w:rPr>
        <w:t>2</w:t>
      </w:r>
      <w:r w:rsidRPr="005B1554">
        <w:rPr>
          <w:rFonts w:cs="Arial"/>
        </w:rPr>
        <w:t>;</w:t>
      </w:r>
    </w:p>
    <w:p w14:paraId="79B23901" w14:textId="77777777" w:rsidR="008C4C32" w:rsidRPr="005B1554" w:rsidRDefault="008C4C32" w:rsidP="0024280D">
      <w:pPr>
        <w:spacing w:before="120"/>
        <w:rPr>
          <w:rFonts w:cs="Arial"/>
        </w:rPr>
      </w:pPr>
      <w:r w:rsidRPr="005B1554">
        <w:rPr>
          <w:rFonts w:cs="Arial"/>
        </w:rPr>
        <w:t>- Hoạt độ phóng xạ riêng trung bình ước tính của chất rắn, không kể vật liệu che chắn, không vượt quá 2.10</w:t>
      </w:r>
      <w:r w:rsidRPr="005B1554">
        <w:rPr>
          <w:rFonts w:cs="Arial"/>
          <w:vertAlign w:val="superscript"/>
        </w:rPr>
        <w:t>-3</w:t>
      </w:r>
      <w:r w:rsidRPr="005B1554">
        <w:rPr>
          <w:rFonts w:cs="Arial"/>
        </w:rPr>
        <w:t xml:space="preserve"> A</w:t>
      </w:r>
      <w:r w:rsidRPr="005B1554">
        <w:rPr>
          <w:rFonts w:cs="Arial"/>
          <w:vertAlign w:val="subscript"/>
        </w:rPr>
        <w:t>2</w:t>
      </w:r>
      <w:r w:rsidRPr="005B1554">
        <w:rPr>
          <w:rFonts w:cs="Arial"/>
        </w:rPr>
        <w:t>/g.</w:t>
      </w:r>
    </w:p>
    <w:p w14:paraId="4541E229" w14:textId="77777777" w:rsidR="008C4C32" w:rsidRPr="005B1554" w:rsidRDefault="008C4C32" w:rsidP="0024280D">
      <w:pPr>
        <w:spacing w:before="120"/>
        <w:rPr>
          <w:rFonts w:cs="Arial"/>
        </w:rPr>
      </w:pPr>
      <w:r w:rsidRPr="005B1554">
        <w:rPr>
          <w:rFonts w:cs="Arial"/>
          <w:b/>
        </w:rPr>
        <w:t>2.5</w:t>
      </w:r>
      <w:r w:rsidR="00570F80" w:rsidRPr="005B1554">
        <w:rPr>
          <w:rFonts w:cs="Arial"/>
          <w:b/>
        </w:rPr>
        <w:t>.</w:t>
      </w:r>
      <w:r w:rsidRPr="005B1554">
        <w:rPr>
          <w:rFonts w:cs="Arial"/>
          <w:b/>
        </w:rPr>
        <w:t xml:space="preserve"> Vận chuyển chất phóng xạ (Transport of radioactive material): </w:t>
      </w:r>
      <w:r w:rsidRPr="005B1554">
        <w:rPr>
          <w:rFonts w:cs="Arial"/>
        </w:rPr>
        <w:t xml:space="preserve">là những hoạt động và điều kiện gắn liền với và liên quan tới sự di chuyển của chất phóng xạ từ thiết kế, chế tạo, bảo dưỡng và </w:t>
      </w:r>
      <w:r w:rsidR="008C5354" w:rsidRPr="005B1554">
        <w:rPr>
          <w:rFonts w:cs="Arial"/>
        </w:rPr>
        <w:t xml:space="preserve">sửa chữa </w:t>
      </w:r>
      <w:r w:rsidR="00570F80" w:rsidRPr="005B1554">
        <w:rPr>
          <w:rFonts w:cs="Arial"/>
        </w:rPr>
        <w:t>bao bì</w:t>
      </w:r>
      <w:r w:rsidR="008C5354" w:rsidRPr="005B1554">
        <w:rPr>
          <w:rFonts w:cs="Arial"/>
        </w:rPr>
        <w:t xml:space="preserve"> đến chuẩn bị, đóng gói, sắp xếp, chuyên chở, bảo quản dọc đường, bốc dỡ và tiếp nhận tại điểm đến cuối cùng của chất phóng xạ.</w:t>
      </w:r>
    </w:p>
    <w:p w14:paraId="0B8E100C" w14:textId="77777777" w:rsidR="008C5354" w:rsidRPr="005B1554" w:rsidRDefault="008C5354" w:rsidP="0024280D">
      <w:pPr>
        <w:spacing w:before="120"/>
        <w:rPr>
          <w:rFonts w:cs="Arial"/>
        </w:rPr>
      </w:pPr>
      <w:r w:rsidRPr="005B1554">
        <w:rPr>
          <w:rFonts w:cs="Arial"/>
          <w:b/>
        </w:rPr>
        <w:t>2.6</w:t>
      </w:r>
      <w:r w:rsidR="00570F80" w:rsidRPr="005B1554">
        <w:rPr>
          <w:rFonts w:cs="Arial"/>
          <w:b/>
        </w:rPr>
        <w:t>.</w:t>
      </w:r>
      <w:r w:rsidRPr="005B1554">
        <w:rPr>
          <w:rFonts w:cs="Arial"/>
          <w:b/>
        </w:rPr>
        <w:t xml:space="preserve"> Nguồn phát anpha độc tính thấp (Low toxicity alpha emitters): </w:t>
      </w:r>
      <w:r w:rsidRPr="005B1554">
        <w:rPr>
          <w:rFonts w:cs="Arial"/>
        </w:rPr>
        <w:t>là uran tự nhiên, uran nghèo, thôri tự nhiên, uran - 235 hoặc uran - 238, thôri - 232, thôri - 228 và thôri - 230 chứa trong quặng hoặc được cô đặc bằng phương pháp vật lý và hóa học, hoặc là nguồn phát anpha có chu kỳ bán rã dưới 10 ngày.</w:t>
      </w:r>
    </w:p>
    <w:p w14:paraId="640A44F8" w14:textId="77777777" w:rsidR="008C5354" w:rsidRPr="005B1554" w:rsidRDefault="008C5354" w:rsidP="0024280D">
      <w:pPr>
        <w:spacing w:before="120"/>
        <w:rPr>
          <w:rFonts w:cs="Arial"/>
        </w:rPr>
      </w:pPr>
      <w:r w:rsidRPr="005B1554">
        <w:rPr>
          <w:rFonts w:cs="Arial"/>
          <w:b/>
        </w:rPr>
        <w:t>2.7</w:t>
      </w:r>
      <w:r w:rsidR="00570F80" w:rsidRPr="005B1554">
        <w:rPr>
          <w:rFonts w:cs="Arial"/>
          <w:b/>
        </w:rPr>
        <w:t>.</w:t>
      </w:r>
      <w:r w:rsidRPr="005B1554">
        <w:rPr>
          <w:rFonts w:cs="Arial"/>
          <w:b/>
        </w:rPr>
        <w:t xml:space="preserve"> Vật liệu phân hạch (Fissile material): </w:t>
      </w:r>
      <w:r w:rsidRPr="005B1554">
        <w:rPr>
          <w:rFonts w:cs="Arial"/>
        </w:rPr>
        <w:t>là uran-233, uran-235, plutôni-239, plutôni-241 hoặc bất kỳ hợp chất nào của các hạt nhân phóng xạ này. Uran tự nhiên và uran nghèo chưa chiếu xạ hoặc đã được chiếu xạ trong lò phản ứng nhiệt không được coi là vật liệu phân hạch.</w:t>
      </w:r>
    </w:p>
    <w:p w14:paraId="7904C92A" w14:textId="77777777" w:rsidR="008C5354" w:rsidRPr="005B1554" w:rsidRDefault="008C5354" w:rsidP="0024280D">
      <w:pPr>
        <w:spacing w:before="120"/>
        <w:rPr>
          <w:rFonts w:cs="Arial"/>
        </w:rPr>
      </w:pPr>
      <w:r w:rsidRPr="005B1554">
        <w:rPr>
          <w:rFonts w:cs="Arial"/>
          <w:b/>
        </w:rPr>
        <w:t>2.8</w:t>
      </w:r>
      <w:r w:rsidR="00570F80" w:rsidRPr="005B1554">
        <w:rPr>
          <w:rFonts w:cs="Arial"/>
          <w:b/>
        </w:rPr>
        <w:t>.</w:t>
      </w:r>
      <w:r w:rsidRPr="005B1554">
        <w:rPr>
          <w:rFonts w:cs="Arial"/>
          <w:b/>
        </w:rPr>
        <w:t xml:space="preserve"> Thori chưa chiếu xạ (Unirradiated thorium): </w:t>
      </w:r>
      <w:r w:rsidRPr="005B1554">
        <w:rPr>
          <w:rFonts w:cs="Arial"/>
        </w:rPr>
        <w:t>là thori chứa không quá 10</w:t>
      </w:r>
      <w:r w:rsidRPr="005B1554">
        <w:rPr>
          <w:rFonts w:cs="Arial"/>
          <w:vertAlign w:val="superscript"/>
        </w:rPr>
        <w:t>-7</w:t>
      </w:r>
      <w:r w:rsidRPr="005B1554">
        <w:rPr>
          <w:rFonts w:cs="Arial"/>
        </w:rPr>
        <w:t xml:space="preserve"> g uran-233 tính cho mỗi gam thori - 232.</w:t>
      </w:r>
    </w:p>
    <w:p w14:paraId="47A63FC0" w14:textId="77777777" w:rsidR="008C5354" w:rsidRPr="005B1554" w:rsidRDefault="008C5354" w:rsidP="0024280D">
      <w:pPr>
        <w:spacing w:before="120"/>
        <w:rPr>
          <w:rFonts w:cs="Arial"/>
        </w:rPr>
      </w:pPr>
      <w:r w:rsidRPr="005B1554">
        <w:rPr>
          <w:rFonts w:cs="Arial"/>
          <w:b/>
        </w:rPr>
        <w:t>2.9</w:t>
      </w:r>
      <w:r w:rsidR="00570F80" w:rsidRPr="005B1554">
        <w:rPr>
          <w:rFonts w:cs="Arial"/>
          <w:b/>
        </w:rPr>
        <w:t>.</w:t>
      </w:r>
      <w:r w:rsidRPr="005B1554">
        <w:rPr>
          <w:rFonts w:cs="Arial"/>
          <w:b/>
        </w:rPr>
        <w:t xml:space="preserve"> Uran chưa chiếu xạ (Uni</w:t>
      </w:r>
      <w:r w:rsidR="00570F80" w:rsidRPr="005B1554">
        <w:rPr>
          <w:rFonts w:cs="Arial"/>
          <w:b/>
        </w:rPr>
        <w:t>r</w:t>
      </w:r>
      <w:r w:rsidRPr="005B1554">
        <w:rPr>
          <w:rFonts w:cs="Arial"/>
          <w:b/>
        </w:rPr>
        <w:t xml:space="preserve">radiated uranium): </w:t>
      </w:r>
      <w:r w:rsidRPr="005B1554">
        <w:rPr>
          <w:rFonts w:cs="Arial"/>
        </w:rPr>
        <w:t>là uran chứa không quá 2.10</w:t>
      </w:r>
      <w:r w:rsidRPr="005B1554">
        <w:rPr>
          <w:rFonts w:cs="Arial"/>
          <w:vertAlign w:val="superscript"/>
        </w:rPr>
        <w:t>-3</w:t>
      </w:r>
      <w:r w:rsidRPr="005B1554">
        <w:rPr>
          <w:rFonts w:cs="Arial"/>
        </w:rPr>
        <w:t xml:space="preserve"> Bq plutoni tính cho mỗi gam uran-235, không quá 9.10</w:t>
      </w:r>
      <w:r w:rsidR="00570F80" w:rsidRPr="005B1554">
        <w:rPr>
          <w:rFonts w:cs="Arial"/>
          <w:vertAlign w:val="superscript"/>
        </w:rPr>
        <w:t>6</w:t>
      </w:r>
      <w:r w:rsidRPr="005B1554">
        <w:rPr>
          <w:rFonts w:cs="Arial"/>
        </w:rPr>
        <w:t xml:space="preserve"> Bq sản phẩm phân hạch tính cho mỗi gam uran - 235 và không quá 5.10</w:t>
      </w:r>
      <w:r w:rsidRPr="005B1554">
        <w:rPr>
          <w:rFonts w:cs="Arial"/>
          <w:vertAlign w:val="superscript"/>
        </w:rPr>
        <w:t>-3</w:t>
      </w:r>
      <w:r w:rsidRPr="005B1554">
        <w:rPr>
          <w:rFonts w:cs="Arial"/>
        </w:rPr>
        <w:t xml:space="preserve"> g uran - 236 tính cho mỗi gam uran-235.</w:t>
      </w:r>
    </w:p>
    <w:p w14:paraId="4FE88D61" w14:textId="77777777" w:rsidR="00912395" w:rsidRPr="005B1554" w:rsidRDefault="00912395" w:rsidP="0024280D">
      <w:pPr>
        <w:spacing w:before="120"/>
        <w:rPr>
          <w:rFonts w:cs="Arial"/>
        </w:rPr>
      </w:pPr>
      <w:r w:rsidRPr="005B1554">
        <w:rPr>
          <w:rFonts w:cs="Arial"/>
          <w:b/>
        </w:rPr>
        <w:t>2.10</w:t>
      </w:r>
      <w:r w:rsidR="00570F80" w:rsidRPr="005B1554">
        <w:rPr>
          <w:rFonts w:cs="Arial"/>
          <w:b/>
        </w:rPr>
        <w:t>.</w:t>
      </w:r>
      <w:r w:rsidRPr="005B1554">
        <w:rPr>
          <w:rFonts w:cs="Arial"/>
          <w:b/>
        </w:rPr>
        <w:t xml:space="preserve"> Uran tự nhiên (Natural uranium): </w:t>
      </w:r>
      <w:r w:rsidRPr="005B1554">
        <w:rPr>
          <w:rFonts w:cs="Arial"/>
        </w:rPr>
        <w:t xml:space="preserve">là uran đã được tách hóa học và chứa các đồng vị uran </w:t>
      </w:r>
      <w:r w:rsidR="001F64BB" w:rsidRPr="005B1554">
        <w:rPr>
          <w:rFonts w:cs="Arial"/>
        </w:rPr>
        <w:t>theo tỷ lệ tự nhiên về khối lượng (khoảng 99,28% U-238, 0,72% U-235 và một lượng rất nhỏ U-234)</w:t>
      </w:r>
    </w:p>
    <w:p w14:paraId="278499E8" w14:textId="77777777" w:rsidR="001F64BB" w:rsidRPr="005B1554" w:rsidRDefault="001F64BB" w:rsidP="0024280D">
      <w:pPr>
        <w:spacing w:before="120"/>
        <w:rPr>
          <w:rFonts w:cs="Arial"/>
        </w:rPr>
      </w:pPr>
      <w:r w:rsidRPr="005B1554">
        <w:rPr>
          <w:rFonts w:cs="Arial"/>
          <w:b/>
        </w:rPr>
        <w:t>2.11</w:t>
      </w:r>
      <w:r w:rsidR="00D86288" w:rsidRPr="005B1554">
        <w:rPr>
          <w:rFonts w:cs="Arial"/>
          <w:b/>
        </w:rPr>
        <w:t>.</w:t>
      </w:r>
      <w:r w:rsidRPr="005B1554">
        <w:rPr>
          <w:rFonts w:cs="Arial"/>
          <w:b/>
        </w:rPr>
        <w:t xml:space="preserve"> Uran giàu (Enriched uranium): </w:t>
      </w:r>
      <w:r w:rsidRPr="005B1554">
        <w:rPr>
          <w:rFonts w:cs="Arial"/>
        </w:rPr>
        <w:t>là uran có tỷ lệ U-235 nhiều hơn uran tự nhiên.</w:t>
      </w:r>
    </w:p>
    <w:p w14:paraId="251120B1" w14:textId="77777777" w:rsidR="001F64BB" w:rsidRPr="005B1554" w:rsidRDefault="001F64BB" w:rsidP="0024280D">
      <w:pPr>
        <w:spacing w:before="120"/>
        <w:rPr>
          <w:rFonts w:cs="Arial"/>
        </w:rPr>
      </w:pPr>
      <w:r w:rsidRPr="005B1554">
        <w:rPr>
          <w:rFonts w:cs="Arial"/>
          <w:b/>
        </w:rPr>
        <w:t>2.12</w:t>
      </w:r>
      <w:r w:rsidR="00D86288" w:rsidRPr="005B1554">
        <w:rPr>
          <w:rFonts w:cs="Arial"/>
          <w:b/>
        </w:rPr>
        <w:t>.</w:t>
      </w:r>
      <w:r w:rsidRPr="005B1554">
        <w:rPr>
          <w:rFonts w:cs="Arial"/>
          <w:b/>
        </w:rPr>
        <w:t xml:space="preserve"> Uran nghèo (Depleted uranium): </w:t>
      </w:r>
      <w:r w:rsidRPr="005B1554">
        <w:rPr>
          <w:rFonts w:cs="Arial"/>
        </w:rPr>
        <w:t>là uran có tỷ lệ U-235 ít hơn uran tự nhiên.</w:t>
      </w:r>
    </w:p>
    <w:p w14:paraId="1D1FDDC0" w14:textId="77777777" w:rsidR="001F64BB" w:rsidRPr="005B1554" w:rsidRDefault="001F64BB" w:rsidP="0024280D">
      <w:pPr>
        <w:spacing w:before="120"/>
        <w:rPr>
          <w:rFonts w:cs="Arial"/>
        </w:rPr>
      </w:pPr>
      <w:r w:rsidRPr="005B1554">
        <w:rPr>
          <w:rFonts w:cs="Arial"/>
          <w:b/>
        </w:rPr>
        <w:t>2.13</w:t>
      </w:r>
      <w:r w:rsidR="00D86288" w:rsidRPr="005B1554">
        <w:rPr>
          <w:rFonts w:cs="Arial"/>
          <w:b/>
        </w:rPr>
        <w:t>.</w:t>
      </w:r>
      <w:r w:rsidRPr="005B1554">
        <w:rPr>
          <w:rFonts w:cs="Arial"/>
          <w:b/>
        </w:rPr>
        <w:t xml:space="preserve"> Hoạt độ phóng xạ riêng (Specific activity):</w:t>
      </w:r>
      <w:r w:rsidRPr="005B1554">
        <w:rPr>
          <w:rFonts w:cs="Arial"/>
        </w:rPr>
        <w:t xml:space="preserve">của một loại hạt nhân phóng xạ là hoạt độ phóng xạ trên một đơn vị khối lượng của loại hạt nhân phóng xạ đó. </w:t>
      </w:r>
      <w:r w:rsidRPr="005B1554">
        <w:rPr>
          <w:rFonts w:cs="Arial"/>
          <w:i/>
        </w:rPr>
        <w:t xml:space="preserve">Hoạt độ phóng xạ riêng </w:t>
      </w:r>
      <w:r w:rsidRPr="005B1554">
        <w:rPr>
          <w:rFonts w:cs="Arial"/>
        </w:rPr>
        <w:t>của một chất phóng xạ là độ phóng xạ trên một đơn vị khối lượng hoặc thể tích của chất đó trong</w:t>
      </w:r>
      <w:r w:rsidR="00D86288" w:rsidRPr="005B1554">
        <w:rPr>
          <w:rFonts w:cs="Arial"/>
        </w:rPr>
        <w:t xml:space="preserve"> đó</w:t>
      </w:r>
      <w:r w:rsidRPr="005B1554">
        <w:rPr>
          <w:rFonts w:cs="Arial"/>
        </w:rPr>
        <w:t xml:space="preserve"> các hạt nhân phóng xạ về cơ bản được phân bố đều.</w:t>
      </w:r>
    </w:p>
    <w:p w14:paraId="6A8AD21C" w14:textId="77777777" w:rsidR="001F64BB" w:rsidRPr="005B1554" w:rsidRDefault="001F64BB" w:rsidP="0024280D">
      <w:pPr>
        <w:spacing w:before="120"/>
        <w:rPr>
          <w:rFonts w:cs="Arial"/>
        </w:rPr>
      </w:pPr>
      <w:r w:rsidRPr="005B1554">
        <w:rPr>
          <w:rFonts w:cs="Arial"/>
          <w:b/>
        </w:rPr>
        <w:t>2.14</w:t>
      </w:r>
      <w:r w:rsidR="00D86288" w:rsidRPr="005B1554">
        <w:rPr>
          <w:rFonts w:cs="Arial"/>
          <w:b/>
        </w:rPr>
        <w:t>.</w:t>
      </w:r>
      <w:r w:rsidRPr="005B1554">
        <w:rPr>
          <w:rFonts w:cs="Arial"/>
          <w:b/>
        </w:rPr>
        <w:t xml:space="preserve"> Mức bức xạ (Radiation level): </w:t>
      </w:r>
      <w:r w:rsidRPr="005B1554">
        <w:rPr>
          <w:rFonts w:cs="Arial"/>
        </w:rPr>
        <w:t>là suất liều tương đương tính bằng mili sivơ / h (mSv/h)</w:t>
      </w:r>
    </w:p>
    <w:p w14:paraId="6AAB6153" w14:textId="77777777" w:rsidR="001F64BB" w:rsidRPr="005B1554" w:rsidRDefault="001F64BB" w:rsidP="0024280D">
      <w:pPr>
        <w:spacing w:before="120"/>
        <w:rPr>
          <w:rFonts w:cs="Arial"/>
        </w:rPr>
      </w:pPr>
      <w:r w:rsidRPr="005B1554">
        <w:rPr>
          <w:rFonts w:cs="Arial"/>
          <w:b/>
        </w:rPr>
        <w:t>2.15</w:t>
      </w:r>
      <w:r w:rsidR="00D86288" w:rsidRPr="005B1554">
        <w:rPr>
          <w:rFonts w:cs="Arial"/>
          <w:b/>
        </w:rPr>
        <w:t>.</w:t>
      </w:r>
      <w:r w:rsidRPr="005B1554">
        <w:rPr>
          <w:rFonts w:cs="Arial"/>
          <w:b/>
        </w:rPr>
        <w:t xml:space="preserve"> Sự nhi</w:t>
      </w:r>
      <w:r w:rsidR="00D86288" w:rsidRPr="005B1554">
        <w:rPr>
          <w:rFonts w:cs="Arial"/>
          <w:b/>
        </w:rPr>
        <w:t>ễ</w:t>
      </w:r>
      <w:r w:rsidRPr="005B1554">
        <w:rPr>
          <w:rFonts w:cs="Arial"/>
          <w:b/>
        </w:rPr>
        <w:t>m xạ (Contamina</w:t>
      </w:r>
      <w:r w:rsidR="00D86288" w:rsidRPr="005B1554">
        <w:rPr>
          <w:rFonts w:cs="Arial"/>
          <w:b/>
        </w:rPr>
        <w:t>t</w:t>
      </w:r>
      <w:r w:rsidRPr="005B1554">
        <w:rPr>
          <w:rFonts w:cs="Arial"/>
          <w:b/>
        </w:rPr>
        <w:t xml:space="preserve">ion): </w:t>
      </w:r>
      <w:r w:rsidRPr="005B1554">
        <w:rPr>
          <w:rFonts w:cs="Arial"/>
        </w:rPr>
        <w:t>là sự có mặt của chất phóng xạ trên một bề mặt với lượng lớn hơn 0,4 Bq/cm</w:t>
      </w:r>
      <w:r w:rsidRPr="005B1554">
        <w:rPr>
          <w:rFonts w:cs="Arial"/>
          <w:vertAlign w:val="superscript"/>
        </w:rPr>
        <w:t>2</w:t>
      </w:r>
      <w:r w:rsidRPr="005B1554">
        <w:rPr>
          <w:rFonts w:cs="Arial"/>
        </w:rPr>
        <w:t xml:space="preserve"> đối với nguồn phát bêta và gamma và nguồn phát anpha có độc tính thấp, hoặc lớn hơn 0,</w:t>
      </w:r>
      <w:r w:rsidR="00D86288" w:rsidRPr="005B1554">
        <w:rPr>
          <w:rFonts w:cs="Arial"/>
        </w:rPr>
        <w:t>0</w:t>
      </w:r>
      <w:r w:rsidRPr="005B1554">
        <w:rPr>
          <w:rFonts w:cs="Arial"/>
        </w:rPr>
        <w:t>4 Bq/cm</w:t>
      </w:r>
      <w:r w:rsidRPr="005B1554">
        <w:rPr>
          <w:rFonts w:cs="Arial"/>
          <w:vertAlign w:val="superscript"/>
        </w:rPr>
        <w:t>2</w:t>
      </w:r>
      <w:r w:rsidRPr="005B1554">
        <w:rPr>
          <w:rFonts w:cs="Arial"/>
        </w:rPr>
        <w:t xml:space="preserve"> đối với mọi nguồn phát anpha khác.</w:t>
      </w:r>
    </w:p>
    <w:p w14:paraId="4BC18F3C" w14:textId="77777777" w:rsidR="001F64BB" w:rsidRPr="005B1554" w:rsidRDefault="001F64BB" w:rsidP="0024280D">
      <w:pPr>
        <w:spacing w:before="120"/>
        <w:rPr>
          <w:rFonts w:cs="Arial"/>
        </w:rPr>
      </w:pPr>
      <w:r w:rsidRPr="005B1554">
        <w:rPr>
          <w:rFonts w:cs="Arial"/>
        </w:rPr>
        <w:t>Sự nhiễm xạ không bám chắc là nhiễm xạ dễ rời ra trong điều kiện vận chuyển bình thường.</w:t>
      </w:r>
    </w:p>
    <w:p w14:paraId="5BA0C1B8" w14:textId="77777777" w:rsidR="001F64BB" w:rsidRPr="005B1554" w:rsidRDefault="001F64BB" w:rsidP="0024280D">
      <w:pPr>
        <w:spacing w:before="120"/>
        <w:rPr>
          <w:rFonts w:cs="Arial"/>
        </w:rPr>
      </w:pPr>
      <w:r w:rsidRPr="005B1554">
        <w:rPr>
          <w:rFonts w:cs="Arial"/>
        </w:rPr>
        <w:lastRenderedPageBreak/>
        <w:t>Sự nhiễm xạ bám chắc là nhiễm xạ khác với nhiễm xạ không bám chắc.</w:t>
      </w:r>
    </w:p>
    <w:p w14:paraId="41349047" w14:textId="77777777" w:rsidR="001F64BB" w:rsidRPr="005B1554" w:rsidRDefault="001F64BB" w:rsidP="0024280D">
      <w:pPr>
        <w:spacing w:before="120"/>
        <w:rPr>
          <w:rFonts w:cs="Arial"/>
        </w:rPr>
      </w:pPr>
      <w:r w:rsidRPr="005B1554">
        <w:rPr>
          <w:rFonts w:cs="Arial"/>
          <w:b/>
        </w:rPr>
        <w:t>2.16</w:t>
      </w:r>
      <w:r w:rsidR="00D86288" w:rsidRPr="005B1554">
        <w:rPr>
          <w:rFonts w:cs="Arial"/>
          <w:b/>
        </w:rPr>
        <w:t>.</w:t>
      </w:r>
      <w:r w:rsidRPr="005B1554">
        <w:rPr>
          <w:rFonts w:cs="Arial"/>
          <w:b/>
        </w:rPr>
        <w:t xml:space="preserve"> Vật nhiễm xạ bề mặt, SCO (Surface contaminated object): </w:t>
      </w:r>
      <w:r w:rsidRPr="005B1554">
        <w:rPr>
          <w:rFonts w:cs="Arial"/>
        </w:rPr>
        <w:t xml:space="preserve">là một vật rắn không phải là chất </w:t>
      </w:r>
      <w:r w:rsidR="002E68BD" w:rsidRPr="005B1554">
        <w:rPr>
          <w:rFonts w:cs="Arial"/>
        </w:rPr>
        <w:t>phóng xạ nhưng có chất phóng xạ bám trên bề mặt của nó. SCO được phân thành 2 nhóm:</w:t>
      </w:r>
    </w:p>
    <w:p w14:paraId="188FC4DE" w14:textId="77777777" w:rsidR="002E68BD" w:rsidRPr="005B1554" w:rsidRDefault="002E68BD" w:rsidP="0024280D">
      <w:pPr>
        <w:spacing w:before="120"/>
        <w:rPr>
          <w:rFonts w:cs="Arial"/>
        </w:rPr>
      </w:pPr>
      <w:r w:rsidRPr="005B1554">
        <w:rPr>
          <w:rFonts w:cs="Arial"/>
        </w:rPr>
        <w:t>a) SCO-I là một vật rắn mà trên đó:</w:t>
      </w:r>
    </w:p>
    <w:p w14:paraId="5E8040A7" w14:textId="77777777" w:rsidR="002E68BD" w:rsidRPr="005B1554" w:rsidRDefault="002E68BD" w:rsidP="0024280D">
      <w:pPr>
        <w:spacing w:before="120"/>
        <w:rPr>
          <w:rFonts w:cs="Arial"/>
        </w:rPr>
      </w:pPr>
      <w:r w:rsidRPr="005B1554">
        <w:rPr>
          <w:rFonts w:cs="Arial"/>
        </w:rPr>
        <w:t>- Nhiễm xạ không bám chắc trên bề mặt có thể tiếp xúc được, lấy trung bình trên 300 cm</w:t>
      </w:r>
      <w:r w:rsidRPr="005B1554">
        <w:rPr>
          <w:rFonts w:cs="Arial"/>
          <w:vertAlign w:val="superscript"/>
        </w:rPr>
        <w:t>2</w:t>
      </w:r>
      <w:r w:rsidRPr="005B1554">
        <w:rPr>
          <w:rFonts w:cs="Arial"/>
        </w:rPr>
        <w:t xml:space="preserve"> (hoặc toàn bộ diện tích bề mặt nhỏ hơn 300 cm</w:t>
      </w:r>
      <w:r w:rsidRPr="005B1554">
        <w:rPr>
          <w:rFonts w:cs="Arial"/>
          <w:vertAlign w:val="superscript"/>
        </w:rPr>
        <w:t>2</w:t>
      </w:r>
      <w:r w:rsidRPr="005B1554">
        <w:rPr>
          <w:rFonts w:cs="Arial"/>
        </w:rPr>
        <w:t>) không lớn hơn 4 Bq/cm</w:t>
      </w:r>
      <w:r w:rsidRPr="005B1554">
        <w:rPr>
          <w:rFonts w:cs="Arial"/>
          <w:vertAlign w:val="superscript"/>
        </w:rPr>
        <w:t>2</w:t>
      </w:r>
      <w:r w:rsidRPr="005B1554">
        <w:rPr>
          <w:rFonts w:cs="Arial"/>
        </w:rPr>
        <w:t xml:space="preserve"> đối với nguồn phát beta, nguồn phát gamma và nguồn phát anpha có độc tính thấp hoặc 0,4 Bq/cm</w:t>
      </w:r>
      <w:r w:rsidRPr="005B1554">
        <w:rPr>
          <w:rFonts w:cs="Arial"/>
          <w:vertAlign w:val="superscript"/>
        </w:rPr>
        <w:t>2</w:t>
      </w:r>
      <w:r w:rsidRPr="005B1554">
        <w:rPr>
          <w:rFonts w:cs="Arial"/>
        </w:rPr>
        <w:t xml:space="preserve"> đối với tất cả các nguồn phát anpha khác.</w:t>
      </w:r>
    </w:p>
    <w:p w14:paraId="793D35DC" w14:textId="77777777" w:rsidR="002E68BD" w:rsidRPr="005B1554" w:rsidRDefault="002E68BD" w:rsidP="0024280D">
      <w:pPr>
        <w:spacing w:before="120"/>
        <w:rPr>
          <w:rFonts w:cs="Arial"/>
        </w:rPr>
      </w:pPr>
      <w:r w:rsidRPr="005B1554">
        <w:rPr>
          <w:rFonts w:cs="Arial"/>
        </w:rPr>
        <w:t xml:space="preserve">- Nhiễm xạ bám chắc trên bề mặt có thể tiếp xúc được lấy trung bình trên 300 </w:t>
      </w:r>
      <w:r w:rsidR="00C4048A" w:rsidRPr="005B1554">
        <w:rPr>
          <w:rFonts w:cs="Arial"/>
        </w:rPr>
        <w:t>c</w:t>
      </w:r>
      <w:r w:rsidRPr="005B1554">
        <w:rPr>
          <w:rFonts w:cs="Arial"/>
        </w:rPr>
        <w:t>m</w:t>
      </w:r>
      <w:r w:rsidR="00C4048A" w:rsidRPr="005B1554">
        <w:rPr>
          <w:rFonts w:cs="Arial"/>
          <w:vertAlign w:val="superscript"/>
        </w:rPr>
        <w:t>2</w:t>
      </w:r>
      <w:r w:rsidRPr="005B1554">
        <w:rPr>
          <w:rFonts w:cs="Arial"/>
        </w:rPr>
        <w:t xml:space="preserve"> (hoặc toàn bộ diện tích bề mặt nhỏ hơn 300 cm</w:t>
      </w:r>
      <w:r w:rsidRPr="005B1554">
        <w:rPr>
          <w:rFonts w:cs="Arial"/>
          <w:vertAlign w:val="superscript"/>
        </w:rPr>
        <w:t>2</w:t>
      </w:r>
      <w:r w:rsidRPr="005B1554">
        <w:rPr>
          <w:rFonts w:cs="Arial"/>
        </w:rPr>
        <w:t>) không lớn hơn 4</w:t>
      </w:r>
      <w:r w:rsidR="00225F6B" w:rsidRPr="005B1554">
        <w:rPr>
          <w:rFonts w:cs="Arial"/>
        </w:rPr>
        <w:t>.10</w:t>
      </w:r>
      <w:r w:rsidR="00225F6B" w:rsidRPr="005B1554">
        <w:rPr>
          <w:rFonts w:cs="Arial"/>
          <w:vertAlign w:val="superscript"/>
        </w:rPr>
        <w:t>4</w:t>
      </w:r>
      <w:r w:rsidRPr="005B1554">
        <w:rPr>
          <w:rFonts w:cs="Arial"/>
        </w:rPr>
        <w:t xml:space="preserve"> Bq/cm</w:t>
      </w:r>
      <w:r w:rsidRPr="005B1554">
        <w:rPr>
          <w:rFonts w:cs="Arial"/>
          <w:vertAlign w:val="superscript"/>
        </w:rPr>
        <w:t>2</w:t>
      </w:r>
      <w:r w:rsidRPr="005B1554">
        <w:rPr>
          <w:rFonts w:cs="Arial"/>
        </w:rPr>
        <w:t xml:space="preserve"> đối với nguồn phát beta, nguồn phát gamma và nguồn phát anpha có độc tính thấp hoặc 4.10</w:t>
      </w:r>
      <w:r w:rsidRPr="005B1554">
        <w:rPr>
          <w:rFonts w:cs="Arial"/>
          <w:vertAlign w:val="superscript"/>
        </w:rPr>
        <w:t>3</w:t>
      </w:r>
      <w:r w:rsidRPr="005B1554">
        <w:rPr>
          <w:rFonts w:cs="Arial"/>
        </w:rPr>
        <w:t xml:space="preserve"> Bq/cm</w:t>
      </w:r>
      <w:r w:rsidRPr="005B1554">
        <w:rPr>
          <w:rFonts w:cs="Arial"/>
          <w:vertAlign w:val="superscript"/>
        </w:rPr>
        <w:t>2</w:t>
      </w:r>
      <w:r w:rsidRPr="005B1554">
        <w:rPr>
          <w:rFonts w:cs="Arial"/>
        </w:rPr>
        <w:t xml:space="preserve"> đối với tất cả các nguồn phát anpha khác.</w:t>
      </w:r>
    </w:p>
    <w:p w14:paraId="3C48280B" w14:textId="77777777" w:rsidR="00C4048A" w:rsidRPr="005B1554" w:rsidRDefault="00C4048A" w:rsidP="0024280D">
      <w:pPr>
        <w:spacing w:before="120"/>
        <w:rPr>
          <w:rFonts w:cs="Arial"/>
        </w:rPr>
      </w:pPr>
      <w:r w:rsidRPr="005B1554">
        <w:rPr>
          <w:rFonts w:cs="Arial"/>
        </w:rPr>
        <w:t>- Nhiễm xạ không bám chắc cộng thêm nhiễm xạ bám chắc trên bề mặt không tiếp xúc được, trung bình trên 300 cm</w:t>
      </w:r>
      <w:r w:rsidRPr="005B1554">
        <w:rPr>
          <w:rFonts w:cs="Arial"/>
          <w:vertAlign w:val="superscript"/>
        </w:rPr>
        <w:t>2</w:t>
      </w:r>
      <w:r w:rsidRPr="005B1554">
        <w:rPr>
          <w:rFonts w:cs="Arial"/>
        </w:rPr>
        <w:t xml:space="preserve"> (hoặc toàn bộ diện tích bề mặt nhỏ hơn 300 cm</w:t>
      </w:r>
      <w:r w:rsidRPr="005B1554">
        <w:rPr>
          <w:rFonts w:cs="Arial"/>
          <w:vertAlign w:val="superscript"/>
        </w:rPr>
        <w:t>2</w:t>
      </w:r>
      <w:r w:rsidRPr="005B1554">
        <w:rPr>
          <w:rFonts w:cs="Arial"/>
        </w:rPr>
        <w:t>)</w:t>
      </w:r>
      <w:r w:rsidR="00225F6B" w:rsidRPr="005B1554">
        <w:rPr>
          <w:rFonts w:cs="Arial"/>
        </w:rPr>
        <w:t>,</w:t>
      </w:r>
      <w:r w:rsidRPr="005B1554">
        <w:rPr>
          <w:rFonts w:cs="Arial"/>
        </w:rPr>
        <w:t xml:space="preserve"> không lớn hơn 4.10</w:t>
      </w:r>
      <w:r w:rsidRPr="005B1554">
        <w:rPr>
          <w:rFonts w:cs="Arial"/>
          <w:vertAlign w:val="superscript"/>
        </w:rPr>
        <w:t>4</w:t>
      </w:r>
      <w:r w:rsidRPr="005B1554">
        <w:rPr>
          <w:rFonts w:cs="Arial"/>
        </w:rPr>
        <w:t xml:space="preserve"> Bq/cm</w:t>
      </w:r>
      <w:r w:rsidRPr="005B1554">
        <w:rPr>
          <w:rFonts w:cs="Arial"/>
          <w:vertAlign w:val="superscript"/>
        </w:rPr>
        <w:t>2</w:t>
      </w:r>
      <w:r w:rsidRPr="005B1554">
        <w:rPr>
          <w:rFonts w:cs="Arial"/>
        </w:rPr>
        <w:t xml:space="preserve"> đối với nguồn phát beta, nguồn phát gamma và nguồn phát anpha có độc tính thấp hoặc 4.10</w:t>
      </w:r>
      <w:r w:rsidRPr="005B1554">
        <w:rPr>
          <w:rFonts w:cs="Arial"/>
          <w:vertAlign w:val="superscript"/>
        </w:rPr>
        <w:t>3</w:t>
      </w:r>
      <w:r w:rsidRPr="005B1554">
        <w:rPr>
          <w:rFonts w:cs="Arial"/>
        </w:rPr>
        <w:t xml:space="preserve"> Bq/cm</w:t>
      </w:r>
      <w:r w:rsidRPr="005B1554">
        <w:rPr>
          <w:rFonts w:cs="Arial"/>
          <w:vertAlign w:val="superscript"/>
        </w:rPr>
        <w:t>2</w:t>
      </w:r>
      <w:r w:rsidRPr="005B1554">
        <w:rPr>
          <w:rFonts w:cs="Arial"/>
        </w:rPr>
        <w:t xml:space="preserve"> đối với tất cả các nguồn phát anpha khác.</w:t>
      </w:r>
    </w:p>
    <w:p w14:paraId="3734EFDC" w14:textId="77777777" w:rsidR="00C4048A" w:rsidRPr="005B1554" w:rsidRDefault="00C4048A" w:rsidP="0024280D">
      <w:pPr>
        <w:spacing w:before="120"/>
        <w:rPr>
          <w:rFonts w:cs="Arial"/>
        </w:rPr>
      </w:pPr>
      <w:r w:rsidRPr="005B1554">
        <w:rPr>
          <w:rFonts w:cs="Arial"/>
        </w:rPr>
        <w:t>b) SCO-II là một vật rắn mà trên đó nhiễm xạ bám chắc và không bám chắc trên bề mặt vượt các giới hạn quy định cho SCO-I, ngoài ra c</w:t>
      </w:r>
      <w:r w:rsidR="00225F6B" w:rsidRPr="005B1554">
        <w:rPr>
          <w:rFonts w:cs="Arial"/>
        </w:rPr>
        <w:t>ó</w:t>
      </w:r>
      <w:r w:rsidRPr="005B1554">
        <w:rPr>
          <w:rFonts w:cs="Arial"/>
        </w:rPr>
        <w:t xml:space="preserve"> đặc tính sau:</w:t>
      </w:r>
    </w:p>
    <w:p w14:paraId="04E297CD" w14:textId="77777777" w:rsidR="00C4048A" w:rsidRPr="005B1554" w:rsidRDefault="00C4048A" w:rsidP="0024280D">
      <w:pPr>
        <w:spacing w:before="120"/>
        <w:rPr>
          <w:rFonts w:cs="Arial"/>
        </w:rPr>
      </w:pPr>
      <w:r w:rsidRPr="005B1554">
        <w:rPr>
          <w:rFonts w:cs="Arial"/>
        </w:rPr>
        <w:t>- Nhiễm xạ không bám chắc trên bề mặt tiếp xúc được, trung bình trên 300cm</w:t>
      </w:r>
      <w:r w:rsidRPr="005B1554">
        <w:rPr>
          <w:rFonts w:cs="Arial"/>
          <w:vertAlign w:val="superscript"/>
        </w:rPr>
        <w:t>2</w:t>
      </w:r>
      <w:r w:rsidRPr="005B1554">
        <w:rPr>
          <w:rFonts w:cs="Arial"/>
        </w:rPr>
        <w:t xml:space="preserve"> (hoặc toàn bộ diện tích bề mặt nhỏ hơn 300 cm</w:t>
      </w:r>
      <w:r w:rsidRPr="005B1554">
        <w:rPr>
          <w:rFonts w:cs="Arial"/>
          <w:vertAlign w:val="superscript"/>
        </w:rPr>
        <w:t>2</w:t>
      </w:r>
      <w:r w:rsidRPr="005B1554">
        <w:rPr>
          <w:rFonts w:cs="Arial"/>
        </w:rPr>
        <w:t>) không lớn hơn 400 Bq/cm</w:t>
      </w:r>
      <w:r w:rsidRPr="005B1554">
        <w:rPr>
          <w:rFonts w:cs="Arial"/>
          <w:vertAlign w:val="superscript"/>
        </w:rPr>
        <w:t>2</w:t>
      </w:r>
      <w:r w:rsidRPr="005B1554">
        <w:rPr>
          <w:rFonts w:cs="Arial"/>
        </w:rPr>
        <w:t xml:space="preserve"> đối với nguồn phát beta, nguồn phát gamma và nguồn phát anpha có độc tính thấp hoặc 40 Bq/cm</w:t>
      </w:r>
      <w:r w:rsidRPr="005B1554">
        <w:rPr>
          <w:rFonts w:cs="Arial"/>
          <w:vertAlign w:val="superscript"/>
        </w:rPr>
        <w:t>2</w:t>
      </w:r>
      <w:r w:rsidRPr="005B1554">
        <w:rPr>
          <w:rFonts w:cs="Arial"/>
        </w:rPr>
        <w:t xml:space="preserve"> đối với tất cả các nguồn phát anpha khác.</w:t>
      </w:r>
    </w:p>
    <w:p w14:paraId="03E654E4" w14:textId="77777777" w:rsidR="00C4048A" w:rsidRPr="005B1554" w:rsidRDefault="00C4048A" w:rsidP="0024280D">
      <w:pPr>
        <w:spacing w:before="120"/>
        <w:rPr>
          <w:rFonts w:cs="Arial"/>
        </w:rPr>
      </w:pPr>
      <w:r w:rsidRPr="005B1554">
        <w:rPr>
          <w:rFonts w:cs="Arial"/>
        </w:rPr>
        <w:t>- Nhiễm xạ bám chắc trên bề mặt tiếp xúc được trung bình trên 300cm</w:t>
      </w:r>
      <w:r w:rsidRPr="005B1554">
        <w:rPr>
          <w:rFonts w:cs="Arial"/>
          <w:vertAlign w:val="superscript"/>
        </w:rPr>
        <w:t>2</w:t>
      </w:r>
      <w:r w:rsidRPr="005B1554">
        <w:rPr>
          <w:rFonts w:cs="Arial"/>
        </w:rPr>
        <w:t xml:space="preserve"> (hoặc toàn bộ diện tích bề mặt nhỏ hơn 300 cm</w:t>
      </w:r>
      <w:r w:rsidRPr="005B1554">
        <w:rPr>
          <w:rFonts w:cs="Arial"/>
          <w:vertAlign w:val="superscript"/>
        </w:rPr>
        <w:t>2</w:t>
      </w:r>
      <w:r w:rsidRPr="005B1554">
        <w:rPr>
          <w:rFonts w:cs="Arial"/>
        </w:rPr>
        <w:t>) không lớn hơn 8.10</w:t>
      </w:r>
      <w:r w:rsidRPr="005B1554">
        <w:rPr>
          <w:rFonts w:cs="Arial"/>
          <w:vertAlign w:val="superscript"/>
        </w:rPr>
        <w:t>5</w:t>
      </w:r>
      <w:r w:rsidRPr="005B1554">
        <w:rPr>
          <w:rFonts w:cs="Arial"/>
        </w:rPr>
        <w:t xml:space="preserve"> Bq/cm</w:t>
      </w:r>
      <w:r w:rsidRPr="005B1554">
        <w:rPr>
          <w:rFonts w:cs="Arial"/>
          <w:vertAlign w:val="superscript"/>
        </w:rPr>
        <w:t>2</w:t>
      </w:r>
      <w:r w:rsidRPr="005B1554">
        <w:rPr>
          <w:rFonts w:cs="Arial"/>
        </w:rPr>
        <w:t xml:space="preserve"> đối với nguồn phát beta, nguồn phát gamma và nguồn phát anpha có độc tính thấp hoặc 8.10</w:t>
      </w:r>
      <w:r w:rsidRPr="005B1554">
        <w:rPr>
          <w:rFonts w:cs="Arial"/>
          <w:vertAlign w:val="superscript"/>
        </w:rPr>
        <w:t>4</w:t>
      </w:r>
      <w:r w:rsidRPr="005B1554">
        <w:rPr>
          <w:rFonts w:cs="Arial"/>
        </w:rPr>
        <w:t xml:space="preserve"> Bq/cm</w:t>
      </w:r>
      <w:r w:rsidRPr="005B1554">
        <w:rPr>
          <w:rFonts w:cs="Arial"/>
          <w:vertAlign w:val="superscript"/>
        </w:rPr>
        <w:t>2</w:t>
      </w:r>
      <w:r w:rsidRPr="005B1554">
        <w:rPr>
          <w:rFonts w:cs="Arial"/>
        </w:rPr>
        <w:t xml:space="preserve"> đối với các nguồn phát anpha khác.</w:t>
      </w:r>
    </w:p>
    <w:p w14:paraId="365351E5" w14:textId="77777777" w:rsidR="00C4048A" w:rsidRPr="005B1554" w:rsidRDefault="00C4048A" w:rsidP="0024280D">
      <w:pPr>
        <w:spacing w:before="120"/>
        <w:rPr>
          <w:rFonts w:cs="Arial"/>
        </w:rPr>
      </w:pPr>
      <w:r w:rsidRPr="005B1554">
        <w:rPr>
          <w:rFonts w:cs="Arial"/>
        </w:rPr>
        <w:t xml:space="preserve">- Nhiễm xạ không </w:t>
      </w:r>
      <w:r w:rsidR="00666C33" w:rsidRPr="005B1554">
        <w:rPr>
          <w:rFonts w:cs="Arial"/>
        </w:rPr>
        <w:t xml:space="preserve">bám chắc </w:t>
      </w:r>
      <w:r w:rsidRPr="005B1554">
        <w:rPr>
          <w:rFonts w:cs="Arial"/>
        </w:rPr>
        <w:t xml:space="preserve">cộng </w:t>
      </w:r>
      <w:r w:rsidR="00225F6B" w:rsidRPr="005B1554">
        <w:rPr>
          <w:rFonts w:cs="Arial"/>
        </w:rPr>
        <w:t>với</w:t>
      </w:r>
      <w:r w:rsidRPr="005B1554">
        <w:rPr>
          <w:rFonts w:cs="Arial"/>
        </w:rPr>
        <w:t xml:space="preserve"> nhiễm xạ bám chắc trên bề mặt không tiếp xúc được, trung bình trên 300cm</w:t>
      </w:r>
      <w:r w:rsidRPr="005B1554">
        <w:rPr>
          <w:rFonts w:cs="Arial"/>
          <w:vertAlign w:val="superscript"/>
        </w:rPr>
        <w:t>2</w:t>
      </w:r>
      <w:r w:rsidRPr="005B1554">
        <w:rPr>
          <w:rFonts w:cs="Arial"/>
        </w:rPr>
        <w:t xml:space="preserve"> (hoặc toàn bộ diện tích bề mặt nhỏ hơn 300 cm</w:t>
      </w:r>
      <w:r w:rsidRPr="005B1554">
        <w:rPr>
          <w:rFonts w:cs="Arial"/>
          <w:vertAlign w:val="superscript"/>
        </w:rPr>
        <w:t>2</w:t>
      </w:r>
      <w:r w:rsidRPr="005B1554">
        <w:rPr>
          <w:rFonts w:cs="Arial"/>
        </w:rPr>
        <w:t xml:space="preserve">) không lớn hơn </w:t>
      </w:r>
      <w:r w:rsidR="00935B6F" w:rsidRPr="005B1554">
        <w:rPr>
          <w:rFonts w:cs="Arial"/>
        </w:rPr>
        <w:t>8</w:t>
      </w:r>
      <w:r w:rsidRPr="005B1554">
        <w:rPr>
          <w:rFonts w:cs="Arial"/>
        </w:rPr>
        <w:t>.10</w:t>
      </w:r>
      <w:r w:rsidR="00935B6F" w:rsidRPr="005B1554">
        <w:rPr>
          <w:rFonts w:cs="Arial"/>
          <w:vertAlign w:val="superscript"/>
        </w:rPr>
        <w:t>5</w:t>
      </w:r>
      <w:r w:rsidRPr="005B1554">
        <w:rPr>
          <w:rFonts w:cs="Arial"/>
        </w:rPr>
        <w:t xml:space="preserve"> Bq/cm</w:t>
      </w:r>
      <w:r w:rsidRPr="005B1554">
        <w:rPr>
          <w:rFonts w:cs="Arial"/>
          <w:vertAlign w:val="superscript"/>
        </w:rPr>
        <w:t>2</w:t>
      </w:r>
      <w:r w:rsidRPr="005B1554">
        <w:rPr>
          <w:rFonts w:cs="Arial"/>
        </w:rPr>
        <w:t xml:space="preserve"> đối với nguồn phát beta, nguồn phát gamma và nguồn phát anpha có độc tính thấp hoặc </w:t>
      </w:r>
      <w:r w:rsidR="00935B6F" w:rsidRPr="005B1554">
        <w:rPr>
          <w:rFonts w:cs="Arial"/>
        </w:rPr>
        <w:t>8</w:t>
      </w:r>
      <w:r w:rsidRPr="005B1554">
        <w:rPr>
          <w:rFonts w:cs="Arial"/>
        </w:rPr>
        <w:t>.10</w:t>
      </w:r>
      <w:r w:rsidR="00935B6F" w:rsidRPr="005B1554">
        <w:rPr>
          <w:rFonts w:cs="Arial"/>
          <w:vertAlign w:val="superscript"/>
        </w:rPr>
        <w:t>4</w:t>
      </w:r>
      <w:r w:rsidRPr="005B1554">
        <w:rPr>
          <w:rFonts w:cs="Arial"/>
        </w:rPr>
        <w:t xml:space="preserve"> Bq/cm</w:t>
      </w:r>
      <w:r w:rsidRPr="005B1554">
        <w:rPr>
          <w:rFonts w:cs="Arial"/>
          <w:vertAlign w:val="superscript"/>
        </w:rPr>
        <w:t>2</w:t>
      </w:r>
      <w:r w:rsidRPr="005B1554">
        <w:rPr>
          <w:rFonts w:cs="Arial"/>
        </w:rPr>
        <w:t xml:space="preserve"> đối với tất cả các nguồn phát anpha khác.</w:t>
      </w:r>
    </w:p>
    <w:p w14:paraId="35799855" w14:textId="77777777" w:rsidR="00C4048A" w:rsidRPr="005B1554" w:rsidRDefault="00935B6F" w:rsidP="0024280D">
      <w:pPr>
        <w:spacing w:before="120"/>
        <w:rPr>
          <w:rFonts w:cs="Arial"/>
        </w:rPr>
      </w:pPr>
      <w:r w:rsidRPr="005B1554">
        <w:rPr>
          <w:rFonts w:cs="Arial"/>
          <w:b/>
        </w:rPr>
        <w:t>2.17</w:t>
      </w:r>
      <w:r w:rsidR="00225F6B" w:rsidRPr="005B1554">
        <w:rPr>
          <w:rFonts w:cs="Arial"/>
          <w:b/>
        </w:rPr>
        <w:t>.</w:t>
      </w:r>
      <w:r w:rsidRPr="005B1554">
        <w:rPr>
          <w:rFonts w:cs="Arial"/>
          <w:b/>
        </w:rPr>
        <w:t xml:space="preserve"> Bao bì (Packaging): </w:t>
      </w:r>
      <w:r w:rsidRPr="005B1554">
        <w:rPr>
          <w:rFonts w:cs="Arial"/>
        </w:rPr>
        <w:t>là tổ hợp những phần cần thiết để giữ kín toàn bộ chất phóng xạ bên trong. Bao bì có thể gồm một hoặc nhiều đồ đựng, vật liệu hấp thụ, cấu trúc ngăn cách, che chắn bức xạ và các trang bị phụ trợ để làm đầy, làm rỗng, thông gió và giảm áp suất; các thiết bị để làm mát, giảm chấn động cơ học, giữ và làm chặt, cách nhiệt và các thiết bị cần thiết bên trong kiện. Bao bì có thể là một hộp, thùng hoặc vật đựng, hoặc có thể là côngtenơ, thùng bồn hoặc côngtenơ hàng rời trung gian.</w:t>
      </w:r>
    </w:p>
    <w:p w14:paraId="14D5BC10" w14:textId="77777777" w:rsidR="00935B6F" w:rsidRPr="005B1554" w:rsidRDefault="006279B3" w:rsidP="0024280D">
      <w:pPr>
        <w:spacing w:before="120"/>
        <w:rPr>
          <w:rFonts w:cs="Arial"/>
        </w:rPr>
      </w:pPr>
      <w:r w:rsidRPr="005B1554">
        <w:rPr>
          <w:rFonts w:cs="Arial"/>
          <w:b/>
        </w:rPr>
        <w:t>2.18</w:t>
      </w:r>
      <w:r w:rsidR="00351F0D" w:rsidRPr="005B1554">
        <w:rPr>
          <w:rFonts w:cs="Arial"/>
          <w:b/>
        </w:rPr>
        <w:t>.</w:t>
      </w:r>
      <w:r w:rsidRPr="005B1554">
        <w:rPr>
          <w:rFonts w:cs="Arial"/>
          <w:b/>
        </w:rPr>
        <w:t xml:space="preserve"> Hệ bao bì (Containment system): </w:t>
      </w:r>
      <w:r w:rsidRPr="005B1554">
        <w:rPr>
          <w:rFonts w:cs="Arial"/>
        </w:rPr>
        <w:t>là hệ cấu trúc gồm nhiều bao bì được thiết kế để giữ kín chất phóng xạ trên đường vận chuyển.</w:t>
      </w:r>
    </w:p>
    <w:p w14:paraId="669C7AB7" w14:textId="77777777" w:rsidR="006279B3" w:rsidRPr="005B1554" w:rsidRDefault="006279B3" w:rsidP="0024280D">
      <w:pPr>
        <w:spacing w:before="120"/>
        <w:rPr>
          <w:rFonts w:cs="Arial"/>
        </w:rPr>
      </w:pPr>
      <w:r w:rsidRPr="005B1554">
        <w:rPr>
          <w:rFonts w:cs="Arial"/>
          <w:b/>
        </w:rPr>
        <w:t>2.19</w:t>
      </w:r>
      <w:r w:rsidR="00351F0D" w:rsidRPr="005B1554">
        <w:rPr>
          <w:rFonts w:cs="Arial"/>
          <w:b/>
        </w:rPr>
        <w:t>.</w:t>
      </w:r>
      <w:r w:rsidRPr="005B1554">
        <w:rPr>
          <w:rFonts w:cs="Arial"/>
          <w:b/>
        </w:rPr>
        <w:t xml:space="preserve"> Kiện hàng phóng xạ, gọi tắt là kiện (Package): </w:t>
      </w:r>
      <w:r w:rsidRPr="005B1554">
        <w:rPr>
          <w:rFonts w:cs="Arial"/>
        </w:rPr>
        <w:t>là bao bì có chứa chất phóng xạ để vận chuyển.</w:t>
      </w:r>
    </w:p>
    <w:p w14:paraId="1C1CB492" w14:textId="77777777" w:rsidR="006279B3" w:rsidRPr="005B1554" w:rsidRDefault="006279B3" w:rsidP="0024280D">
      <w:pPr>
        <w:spacing w:before="120"/>
        <w:rPr>
          <w:rFonts w:cs="Arial"/>
        </w:rPr>
      </w:pPr>
      <w:r w:rsidRPr="005B1554">
        <w:rPr>
          <w:rFonts w:cs="Arial"/>
          <w:b/>
        </w:rPr>
        <w:t>2.20</w:t>
      </w:r>
      <w:r w:rsidR="00351F0D" w:rsidRPr="005B1554">
        <w:rPr>
          <w:rFonts w:cs="Arial"/>
          <w:b/>
        </w:rPr>
        <w:t>.</w:t>
      </w:r>
      <w:r w:rsidRPr="005B1554">
        <w:rPr>
          <w:rFonts w:cs="Arial"/>
          <w:b/>
        </w:rPr>
        <w:t xml:space="preserve"> Bao bì ngoài (Overpack): </w:t>
      </w:r>
      <w:r w:rsidRPr="005B1554">
        <w:rPr>
          <w:rFonts w:cs="Arial"/>
        </w:rPr>
        <w:t>là một vật bao gói (thí dụ hộp hoặc túi) do bên gửi hàng sử dụng để tạo thuận lợi cho thao tác xử lý, xếp dỡ và chuyên chở một chuyến hàng gồm một hoặc nhiều kiện nhỏ.</w:t>
      </w:r>
    </w:p>
    <w:p w14:paraId="144802B5" w14:textId="77777777" w:rsidR="006279B3" w:rsidRPr="005B1554" w:rsidRDefault="006279B3" w:rsidP="0024280D">
      <w:pPr>
        <w:spacing w:before="120"/>
        <w:rPr>
          <w:rFonts w:cs="Arial"/>
        </w:rPr>
      </w:pPr>
      <w:r w:rsidRPr="005B1554">
        <w:rPr>
          <w:rFonts w:cs="Arial"/>
          <w:b/>
        </w:rPr>
        <w:t>2.21</w:t>
      </w:r>
      <w:r w:rsidR="00351F0D" w:rsidRPr="005B1554">
        <w:rPr>
          <w:rFonts w:cs="Arial"/>
          <w:b/>
        </w:rPr>
        <w:t>.</w:t>
      </w:r>
      <w:r w:rsidRPr="005B1554">
        <w:rPr>
          <w:rFonts w:cs="Arial"/>
          <w:b/>
        </w:rPr>
        <w:t xml:space="preserve"> Chuyến hàng phóng xạ (Consignment), gọi tắt là chuyến: </w:t>
      </w:r>
      <w:r w:rsidRPr="005B1554">
        <w:rPr>
          <w:rFonts w:cs="Arial"/>
        </w:rPr>
        <w:t>là một hoặc nhiều kiện, hoặc một khối hàng phóng xạ của bên gửi hàng chuẩn bị để vận chuyển.</w:t>
      </w:r>
    </w:p>
    <w:p w14:paraId="299CA00A" w14:textId="77777777" w:rsidR="006279B3" w:rsidRPr="005B1554" w:rsidRDefault="006279B3" w:rsidP="0024280D">
      <w:pPr>
        <w:spacing w:before="120"/>
        <w:rPr>
          <w:rFonts w:cs="Arial"/>
        </w:rPr>
      </w:pPr>
      <w:r w:rsidRPr="005B1554">
        <w:rPr>
          <w:rFonts w:cs="Arial"/>
          <w:b/>
        </w:rPr>
        <w:t>2.22</w:t>
      </w:r>
      <w:r w:rsidR="00351F0D" w:rsidRPr="005B1554">
        <w:rPr>
          <w:rFonts w:cs="Arial"/>
          <w:b/>
        </w:rPr>
        <w:t>.</w:t>
      </w:r>
      <w:r w:rsidRPr="005B1554">
        <w:rPr>
          <w:rFonts w:cs="Arial"/>
          <w:b/>
        </w:rPr>
        <w:t xml:space="preserve"> Giao hàng (Shipment): </w:t>
      </w:r>
      <w:r w:rsidRPr="005B1554">
        <w:rPr>
          <w:rFonts w:cs="Arial"/>
        </w:rPr>
        <w:t>là sự vận chuyển một chuyến hàng từ nơi xuất phát đến đích cuối cùng.</w:t>
      </w:r>
    </w:p>
    <w:p w14:paraId="78B461A4" w14:textId="77777777" w:rsidR="006279B3" w:rsidRPr="005B1554" w:rsidRDefault="006279B3" w:rsidP="0024280D">
      <w:pPr>
        <w:spacing w:before="120"/>
        <w:rPr>
          <w:rFonts w:cs="Arial"/>
          <w:b/>
        </w:rPr>
      </w:pPr>
      <w:r w:rsidRPr="005B1554">
        <w:rPr>
          <w:rFonts w:cs="Arial"/>
          <w:b/>
        </w:rPr>
        <w:t>2.23</w:t>
      </w:r>
      <w:r w:rsidR="00351F0D" w:rsidRPr="005B1554">
        <w:rPr>
          <w:rFonts w:cs="Arial"/>
          <w:b/>
        </w:rPr>
        <w:t>.</w:t>
      </w:r>
      <w:r w:rsidRPr="005B1554">
        <w:rPr>
          <w:rFonts w:cs="Arial"/>
          <w:b/>
        </w:rPr>
        <w:t xml:space="preserve"> Phương tiện vận chuyển (Conveyance)</w:t>
      </w:r>
    </w:p>
    <w:p w14:paraId="3B12D1C1" w14:textId="77777777" w:rsidR="006279B3" w:rsidRPr="005B1554" w:rsidRDefault="006279B3" w:rsidP="0024280D">
      <w:pPr>
        <w:spacing w:before="120"/>
        <w:rPr>
          <w:rFonts w:cs="Arial"/>
        </w:rPr>
      </w:pPr>
      <w:r w:rsidRPr="005B1554">
        <w:rPr>
          <w:rFonts w:cs="Arial"/>
        </w:rPr>
        <w:t xml:space="preserve">a) đối với đường bộ và đường sắt: gọi chung là </w:t>
      </w:r>
      <w:r w:rsidRPr="005B1554">
        <w:rPr>
          <w:rFonts w:cs="Arial"/>
          <w:i/>
        </w:rPr>
        <w:t>xe</w:t>
      </w:r>
      <w:r w:rsidRPr="005B1554">
        <w:rPr>
          <w:rFonts w:cs="Arial"/>
        </w:rPr>
        <w:t>, đơn vị tính là toa tàu hỏa, xe goòng, ô tô ray, ô tô, xe rơ moóc.</w:t>
      </w:r>
    </w:p>
    <w:p w14:paraId="5C05B8A5" w14:textId="77777777" w:rsidR="00883B5F" w:rsidRPr="005B1554" w:rsidRDefault="006279B3" w:rsidP="0024280D">
      <w:pPr>
        <w:spacing w:before="120"/>
        <w:rPr>
          <w:rFonts w:cs="Arial"/>
        </w:rPr>
      </w:pPr>
      <w:r w:rsidRPr="005B1554">
        <w:rPr>
          <w:rFonts w:cs="Arial"/>
        </w:rPr>
        <w:t xml:space="preserve">b) đối với đường thủy: gọi chung là </w:t>
      </w:r>
      <w:r w:rsidRPr="005B1554">
        <w:rPr>
          <w:rFonts w:cs="Arial"/>
          <w:b/>
        </w:rPr>
        <w:t>tàu thủy</w:t>
      </w:r>
      <w:r w:rsidRPr="005B1554">
        <w:rPr>
          <w:rFonts w:cs="Arial"/>
        </w:rPr>
        <w:t xml:space="preserve"> gồm tàu sông, tàu biển, hoặc chỉ là một hầm chứa </w:t>
      </w:r>
      <w:r w:rsidR="00883B5F" w:rsidRPr="005B1554">
        <w:rPr>
          <w:rFonts w:cs="Arial"/>
        </w:rPr>
        <w:t>hoặc khu vực ngăn riêng trên boong tàu</w:t>
      </w:r>
    </w:p>
    <w:p w14:paraId="6289827B" w14:textId="77777777" w:rsidR="00883B5F" w:rsidRPr="005B1554" w:rsidRDefault="00883B5F" w:rsidP="0024280D">
      <w:pPr>
        <w:spacing w:before="120"/>
        <w:rPr>
          <w:rFonts w:cs="Arial"/>
        </w:rPr>
      </w:pPr>
      <w:r w:rsidRPr="005B1554">
        <w:rPr>
          <w:rFonts w:cs="Arial"/>
        </w:rPr>
        <w:lastRenderedPageBreak/>
        <w:t>c) đối với đường hàng không: mọi loại máy bay</w:t>
      </w:r>
    </w:p>
    <w:p w14:paraId="505FA224" w14:textId="77777777" w:rsidR="00883B5F" w:rsidRPr="005B1554" w:rsidRDefault="00883B5F" w:rsidP="0024280D">
      <w:pPr>
        <w:spacing w:before="120"/>
        <w:rPr>
          <w:rFonts w:cs="Arial"/>
        </w:rPr>
      </w:pPr>
      <w:r w:rsidRPr="005B1554">
        <w:rPr>
          <w:rFonts w:cs="Arial"/>
          <w:b/>
        </w:rPr>
        <w:t>2.24</w:t>
      </w:r>
      <w:r w:rsidR="00351F0D" w:rsidRPr="005B1554">
        <w:rPr>
          <w:rFonts w:cs="Arial"/>
          <w:b/>
        </w:rPr>
        <w:t>.</w:t>
      </w:r>
      <w:r w:rsidRPr="005B1554">
        <w:rPr>
          <w:rFonts w:cs="Arial"/>
          <w:b/>
        </w:rPr>
        <w:t xml:space="preserve"> Tàu (Vessel): </w:t>
      </w:r>
      <w:r w:rsidRPr="005B1554">
        <w:rPr>
          <w:rFonts w:cs="Arial"/>
        </w:rPr>
        <w:t>là tàu biển hoặc tàu thủy nội địa được sử dụng để chở hàng.</w:t>
      </w:r>
    </w:p>
    <w:p w14:paraId="7FDC29C6" w14:textId="77777777" w:rsidR="00883B5F" w:rsidRPr="005B1554" w:rsidRDefault="00883B5F" w:rsidP="0024280D">
      <w:pPr>
        <w:spacing w:before="120"/>
        <w:rPr>
          <w:rFonts w:cs="Arial"/>
        </w:rPr>
      </w:pPr>
      <w:r w:rsidRPr="005B1554">
        <w:rPr>
          <w:rFonts w:cs="Arial"/>
          <w:b/>
        </w:rPr>
        <w:t>2.25</w:t>
      </w:r>
      <w:r w:rsidR="00351F0D" w:rsidRPr="005B1554">
        <w:rPr>
          <w:rFonts w:cs="Arial"/>
          <w:b/>
        </w:rPr>
        <w:t>.</w:t>
      </w:r>
      <w:r w:rsidRPr="005B1554">
        <w:rPr>
          <w:rFonts w:cs="Arial"/>
          <w:b/>
        </w:rPr>
        <w:t xml:space="preserve"> Tàu bay (Aircraft): </w:t>
      </w:r>
      <w:r w:rsidRPr="005B1554">
        <w:rPr>
          <w:rFonts w:cs="Arial"/>
        </w:rPr>
        <w:t xml:space="preserve">gồm </w:t>
      </w:r>
      <w:r w:rsidRPr="005B1554">
        <w:rPr>
          <w:rFonts w:cs="Arial"/>
          <w:b/>
        </w:rPr>
        <w:t>tàu bay chở khách (Passenger aircraft)</w:t>
      </w:r>
      <w:r w:rsidRPr="005B1554">
        <w:rPr>
          <w:rFonts w:cs="Arial"/>
        </w:rPr>
        <w:t xml:space="preserve"> và </w:t>
      </w:r>
      <w:r w:rsidRPr="005B1554">
        <w:rPr>
          <w:rFonts w:cs="Arial"/>
          <w:b/>
        </w:rPr>
        <w:t>tàu bay chở hàng (Cargo aircraft). Tàu bay chở khách</w:t>
      </w:r>
      <w:r w:rsidRPr="005B1554">
        <w:rPr>
          <w:rFonts w:cs="Arial"/>
        </w:rPr>
        <w:t xml:space="preserve"> là tàu bay chở người không phải là thành viên đội bay, nhân viên của bên vận chuyển đi làm nhiệm vụ, đại diện thẩm quyền của </w:t>
      </w:r>
      <w:r w:rsidR="00351F0D" w:rsidRPr="005B1554">
        <w:rPr>
          <w:rFonts w:cs="Arial"/>
        </w:rPr>
        <w:t xml:space="preserve">cơ quan quản lý </w:t>
      </w:r>
      <w:r w:rsidRPr="005B1554">
        <w:rPr>
          <w:rFonts w:cs="Arial"/>
        </w:rPr>
        <w:t xml:space="preserve">Nhà nước hoặc người áp tải chuyến hàng. </w:t>
      </w:r>
      <w:r w:rsidRPr="005B1554">
        <w:rPr>
          <w:rFonts w:cs="Arial"/>
          <w:b/>
        </w:rPr>
        <w:t>Tàu bay chở hàng</w:t>
      </w:r>
      <w:r w:rsidRPr="005B1554">
        <w:rPr>
          <w:rFonts w:cs="Arial"/>
        </w:rPr>
        <w:t xml:space="preserve"> là tàu bay, chuyên dùng để vận chuyển hàng hóa hoặc tài sản.</w:t>
      </w:r>
    </w:p>
    <w:p w14:paraId="3C3B83F2" w14:textId="77777777" w:rsidR="00883B5F" w:rsidRPr="005B1554" w:rsidRDefault="00883B5F" w:rsidP="0024280D">
      <w:pPr>
        <w:spacing w:before="120"/>
        <w:rPr>
          <w:rFonts w:cs="Arial"/>
        </w:rPr>
      </w:pPr>
      <w:r w:rsidRPr="005B1554">
        <w:rPr>
          <w:rFonts w:cs="Arial"/>
          <w:b/>
        </w:rPr>
        <w:t>2.26</w:t>
      </w:r>
      <w:r w:rsidR="00351F0D" w:rsidRPr="005B1554">
        <w:rPr>
          <w:rFonts w:cs="Arial"/>
          <w:b/>
        </w:rPr>
        <w:t>.</w:t>
      </w:r>
      <w:r w:rsidRPr="005B1554">
        <w:rPr>
          <w:rFonts w:cs="Arial"/>
          <w:b/>
        </w:rPr>
        <w:t xml:space="preserve"> Xe (Vehicle): </w:t>
      </w:r>
      <w:r w:rsidRPr="005B1554">
        <w:rPr>
          <w:rFonts w:cs="Arial"/>
        </w:rPr>
        <w:t xml:space="preserve">là </w:t>
      </w:r>
      <w:r w:rsidR="00131240" w:rsidRPr="005B1554">
        <w:rPr>
          <w:rFonts w:cs="Arial"/>
        </w:rPr>
        <w:t>xe chạy đường bộ (gồm cả xe có nối, tức là xe gồm một đầu kéo và một bán rơ-moóc) hoặc ôtô ray hoặc tàu hỏa. Mỗi xe moóc được coi là một xe riêng biệt.</w:t>
      </w:r>
    </w:p>
    <w:p w14:paraId="5241ADDC" w14:textId="77777777" w:rsidR="00131240" w:rsidRPr="005B1554" w:rsidRDefault="00131240" w:rsidP="0024280D">
      <w:pPr>
        <w:spacing w:before="120"/>
        <w:rPr>
          <w:rFonts w:cs="Arial"/>
        </w:rPr>
      </w:pPr>
      <w:r w:rsidRPr="005B1554">
        <w:rPr>
          <w:rFonts w:cs="Arial"/>
          <w:b/>
        </w:rPr>
        <w:t>2.27</w:t>
      </w:r>
      <w:r w:rsidR="00351F0D" w:rsidRPr="005B1554">
        <w:rPr>
          <w:rFonts w:cs="Arial"/>
          <w:b/>
        </w:rPr>
        <w:t>.</w:t>
      </w:r>
      <w:r w:rsidRPr="005B1554">
        <w:rPr>
          <w:rFonts w:cs="Arial"/>
          <w:b/>
        </w:rPr>
        <w:t xml:space="preserve"> Chỉ số vận chuyển (Transport index): </w:t>
      </w:r>
      <w:r w:rsidRPr="005B1554">
        <w:rPr>
          <w:rFonts w:cs="Arial"/>
        </w:rPr>
        <w:t>là một chỉ số được dùng để quy định việc kiểm soát sự chiếu xạ quá liều, được gắn lên kiện, bọc ngoài, chất LSA-I không đóng kiện hoặc vật SCO-I.</w:t>
      </w:r>
    </w:p>
    <w:p w14:paraId="3CB7ADAF" w14:textId="77777777" w:rsidR="00131240" w:rsidRPr="005B1554" w:rsidRDefault="00131240" w:rsidP="0024280D">
      <w:pPr>
        <w:spacing w:before="120"/>
        <w:rPr>
          <w:rFonts w:cs="Arial"/>
        </w:rPr>
      </w:pPr>
      <w:r w:rsidRPr="005B1554">
        <w:rPr>
          <w:rFonts w:cs="Arial"/>
          <w:b/>
        </w:rPr>
        <w:t>2.28</w:t>
      </w:r>
      <w:r w:rsidR="00351F0D" w:rsidRPr="005B1554">
        <w:rPr>
          <w:rFonts w:cs="Arial"/>
          <w:b/>
        </w:rPr>
        <w:t>.</w:t>
      </w:r>
      <w:r w:rsidRPr="005B1554">
        <w:rPr>
          <w:rFonts w:cs="Arial"/>
          <w:b/>
        </w:rPr>
        <w:t xml:space="preserve"> Bên gửi (Consignor): </w:t>
      </w:r>
      <w:r w:rsidRPr="005B1554">
        <w:rPr>
          <w:rFonts w:cs="Arial"/>
        </w:rPr>
        <w:t>là cá nhân, tổ chức hoặc chính phủ chuẩn bị một chuyến hàng phóng xạ để vận chuyển.</w:t>
      </w:r>
    </w:p>
    <w:p w14:paraId="6D8EE777" w14:textId="77777777" w:rsidR="00131240" w:rsidRPr="005B1554" w:rsidRDefault="00F95A64" w:rsidP="0024280D">
      <w:pPr>
        <w:spacing w:before="120"/>
        <w:rPr>
          <w:rFonts w:cs="Arial"/>
        </w:rPr>
      </w:pPr>
      <w:r w:rsidRPr="005B1554">
        <w:rPr>
          <w:rFonts w:cs="Arial"/>
          <w:b/>
        </w:rPr>
        <w:t>2.29</w:t>
      </w:r>
      <w:r w:rsidR="00351F0D" w:rsidRPr="005B1554">
        <w:rPr>
          <w:rFonts w:cs="Arial"/>
          <w:b/>
        </w:rPr>
        <w:t>.</w:t>
      </w:r>
      <w:r w:rsidRPr="005B1554">
        <w:rPr>
          <w:rFonts w:cs="Arial"/>
          <w:b/>
        </w:rPr>
        <w:t xml:space="preserve"> Bên nhận (Consignee): </w:t>
      </w:r>
      <w:r w:rsidRPr="005B1554">
        <w:rPr>
          <w:rFonts w:cs="Arial"/>
        </w:rPr>
        <w:t>là cá nhân, tổ chức hoặc chính phủ tiếp nhận một chuyến hàng phóng xạ.</w:t>
      </w:r>
    </w:p>
    <w:p w14:paraId="1E52B8B8" w14:textId="77777777" w:rsidR="00F95A64" w:rsidRPr="005B1554" w:rsidRDefault="00F95A64" w:rsidP="0024280D">
      <w:pPr>
        <w:spacing w:before="120"/>
        <w:rPr>
          <w:rFonts w:cs="Arial"/>
        </w:rPr>
      </w:pPr>
      <w:r w:rsidRPr="005B1554">
        <w:rPr>
          <w:rFonts w:cs="Arial"/>
          <w:b/>
        </w:rPr>
        <w:t>2.30</w:t>
      </w:r>
      <w:r w:rsidR="00351F0D" w:rsidRPr="005B1554">
        <w:rPr>
          <w:rFonts w:cs="Arial"/>
          <w:b/>
        </w:rPr>
        <w:t>.</w:t>
      </w:r>
      <w:r w:rsidRPr="005B1554">
        <w:rPr>
          <w:rFonts w:cs="Arial"/>
          <w:b/>
        </w:rPr>
        <w:t xml:space="preserve"> Bên chuyên chở (Carrier): </w:t>
      </w:r>
      <w:r w:rsidRPr="005B1554">
        <w:rPr>
          <w:rFonts w:cs="Arial"/>
        </w:rPr>
        <w:t>là cá nhân, tổ chức hoặc chính phủ tiến hành việc chuyên chở chất phóng xạ bằng bất kỳ phương tiện vận chuyển nào.</w:t>
      </w:r>
    </w:p>
    <w:p w14:paraId="66852151" w14:textId="77777777" w:rsidR="00F95A64" w:rsidRPr="005B1554" w:rsidRDefault="00F95A64" w:rsidP="0024280D">
      <w:pPr>
        <w:spacing w:before="120"/>
        <w:rPr>
          <w:rFonts w:cs="Arial"/>
        </w:rPr>
      </w:pPr>
      <w:r w:rsidRPr="005B1554">
        <w:rPr>
          <w:rFonts w:cs="Arial"/>
          <w:b/>
        </w:rPr>
        <w:t>2.31</w:t>
      </w:r>
      <w:r w:rsidR="00351F0D" w:rsidRPr="005B1554">
        <w:rPr>
          <w:rFonts w:cs="Arial"/>
          <w:b/>
        </w:rPr>
        <w:t>.</w:t>
      </w:r>
      <w:r w:rsidRPr="005B1554">
        <w:rPr>
          <w:rFonts w:cs="Arial"/>
          <w:b/>
        </w:rPr>
        <w:t xml:space="preserve"> Phê chuẩn (Approval): </w:t>
      </w:r>
      <w:r w:rsidRPr="005B1554">
        <w:rPr>
          <w:rFonts w:cs="Arial"/>
        </w:rPr>
        <w:t>gồm một trong hai loại phê chuẩn sau:</w:t>
      </w:r>
    </w:p>
    <w:p w14:paraId="1C5BFC4A" w14:textId="77777777" w:rsidR="00F95A64" w:rsidRPr="005B1554" w:rsidRDefault="00F95A64" w:rsidP="0024280D">
      <w:pPr>
        <w:spacing w:before="120"/>
        <w:rPr>
          <w:rFonts w:cs="Arial"/>
        </w:rPr>
      </w:pPr>
      <w:r w:rsidRPr="005B1554">
        <w:rPr>
          <w:rFonts w:cs="Arial"/>
        </w:rPr>
        <w:t>a)</w:t>
      </w:r>
      <w:r w:rsidRPr="005B1554">
        <w:rPr>
          <w:rFonts w:cs="Arial"/>
          <w:b/>
        </w:rPr>
        <w:t xml:space="preserve"> Phê chuẩn đa phương (Multilateral approval): </w:t>
      </w:r>
      <w:r w:rsidRPr="005B1554">
        <w:rPr>
          <w:rFonts w:cs="Arial"/>
        </w:rPr>
        <w:t xml:space="preserve">là sự phê chuẩn của cơ quan thẩm quyền của nước xuất phát thiết kế hoặc việc giao hàng và của từng nước mà chuyến hàng phóng xạ được chuyên chở </w:t>
      </w:r>
      <w:r w:rsidR="00351F0D" w:rsidRPr="005B1554">
        <w:rPr>
          <w:rFonts w:cs="Arial"/>
        </w:rPr>
        <w:t xml:space="preserve">đi </w:t>
      </w:r>
      <w:r w:rsidRPr="005B1554">
        <w:rPr>
          <w:rFonts w:cs="Arial"/>
        </w:rPr>
        <w:t>qua hoặc vào trong.</w:t>
      </w:r>
    </w:p>
    <w:p w14:paraId="0FEA70E3" w14:textId="77777777" w:rsidR="00F95A64" w:rsidRPr="005B1554" w:rsidRDefault="00F95A64" w:rsidP="0024280D">
      <w:pPr>
        <w:spacing w:before="120"/>
        <w:rPr>
          <w:rFonts w:cs="Arial"/>
        </w:rPr>
      </w:pPr>
      <w:r w:rsidRPr="005B1554">
        <w:rPr>
          <w:rFonts w:cs="Arial"/>
        </w:rPr>
        <w:t>Khái niệm “đi qua hoặc vào trong” không bao gồm khái niệm “trên”, có nghĩa là yêu cầu phê chuẩn hoặc thông báo không áp dụng cho nước mà chất phóng xạ được chuyên chở trên một tàu bay qua bầu trời nước đó mà không có kế hoạch dừng lại tại nước đó.</w:t>
      </w:r>
    </w:p>
    <w:p w14:paraId="2FF96B50" w14:textId="77777777" w:rsidR="00F95A64" w:rsidRPr="005B1554" w:rsidRDefault="00B4622B" w:rsidP="0024280D">
      <w:pPr>
        <w:spacing w:before="120"/>
        <w:rPr>
          <w:rFonts w:cs="Arial"/>
        </w:rPr>
      </w:pPr>
      <w:r w:rsidRPr="005B1554">
        <w:rPr>
          <w:rFonts w:cs="Arial"/>
        </w:rPr>
        <w:t xml:space="preserve">b) </w:t>
      </w:r>
      <w:r w:rsidRPr="005B1554">
        <w:rPr>
          <w:rFonts w:cs="Arial"/>
          <w:b/>
        </w:rPr>
        <w:t xml:space="preserve">Phê chuẩn đơn phương (Unilateral approval): </w:t>
      </w:r>
      <w:r w:rsidRPr="005B1554">
        <w:rPr>
          <w:rFonts w:cs="Arial"/>
        </w:rPr>
        <w:t>là sự phê chuẩn một thiết kế đối với chất phóng xạ dạng đặc biệt, chất phóng xạ có độ phát tán thấp, kiện và bao bì theo yêu cầu của Cơ quan thẩm quyền của nước có thiết kế đó.</w:t>
      </w:r>
    </w:p>
    <w:p w14:paraId="0E96B468" w14:textId="77777777" w:rsidR="00B4622B" w:rsidRPr="005B1554" w:rsidRDefault="00B4622B" w:rsidP="0024280D">
      <w:pPr>
        <w:spacing w:before="120"/>
        <w:rPr>
          <w:rFonts w:cs="Arial"/>
        </w:rPr>
      </w:pPr>
      <w:r w:rsidRPr="005B1554">
        <w:rPr>
          <w:rFonts w:cs="Arial"/>
          <w:b/>
        </w:rPr>
        <w:t>2.32</w:t>
      </w:r>
      <w:r w:rsidR="00351F0D" w:rsidRPr="005B1554">
        <w:rPr>
          <w:rFonts w:cs="Arial"/>
          <w:b/>
        </w:rPr>
        <w:t>.</w:t>
      </w:r>
      <w:r w:rsidRPr="005B1554">
        <w:rPr>
          <w:rFonts w:cs="Arial"/>
          <w:b/>
        </w:rPr>
        <w:t xml:space="preserve"> Thỏa thuận đặc biệt (Special arrangement): </w:t>
      </w:r>
      <w:r w:rsidRPr="005B1554">
        <w:rPr>
          <w:rFonts w:cs="Arial"/>
        </w:rPr>
        <w:t>là các quy định được Cơ quan thẩm quyền phê chuẩn đồng ý áp dụng đối với việc vận chuyển chuyến hàng phóng xạ không đáp ứng được đầy đủ các yêu cầu của tiêu chuẩn vận chuyển chất phóng xạ.</w:t>
      </w:r>
    </w:p>
    <w:p w14:paraId="4693B32D" w14:textId="77777777" w:rsidR="00B4622B" w:rsidRPr="005B1554" w:rsidRDefault="00B4622B" w:rsidP="0024280D">
      <w:pPr>
        <w:spacing w:before="120"/>
        <w:rPr>
          <w:rFonts w:cs="Arial"/>
          <w:b/>
        </w:rPr>
      </w:pPr>
      <w:bookmarkStart w:id="6" w:name="dieu_3"/>
      <w:r w:rsidRPr="005B1554">
        <w:rPr>
          <w:rFonts w:cs="Arial"/>
          <w:b/>
        </w:rPr>
        <w:t>3</w:t>
      </w:r>
      <w:r w:rsidR="00351F0D" w:rsidRPr="005B1554">
        <w:rPr>
          <w:rFonts w:cs="Arial"/>
          <w:b/>
        </w:rPr>
        <w:t>.</w:t>
      </w:r>
      <w:r w:rsidRPr="005B1554">
        <w:rPr>
          <w:rFonts w:cs="Arial"/>
          <w:b/>
        </w:rPr>
        <w:t xml:space="preserve"> Quy định chung về an toàn phóng xạ trong vận chuyển chất phóng xạ</w:t>
      </w:r>
      <w:bookmarkEnd w:id="6"/>
    </w:p>
    <w:p w14:paraId="2B4DA46F" w14:textId="77777777" w:rsidR="00B4622B" w:rsidRPr="005B1554" w:rsidRDefault="00B4622B" w:rsidP="0024280D">
      <w:pPr>
        <w:spacing w:before="120"/>
        <w:rPr>
          <w:rFonts w:cs="Arial"/>
        </w:rPr>
      </w:pPr>
      <w:r w:rsidRPr="005B1554">
        <w:rPr>
          <w:rFonts w:cs="Arial"/>
          <w:b/>
        </w:rPr>
        <w:t>3.1</w:t>
      </w:r>
      <w:r w:rsidR="00351F0D" w:rsidRPr="005B1554">
        <w:rPr>
          <w:rFonts w:cs="Arial"/>
          <w:b/>
        </w:rPr>
        <w:t>.</w:t>
      </w:r>
      <w:r w:rsidRPr="005B1554">
        <w:rPr>
          <w:rFonts w:cs="Arial"/>
          <w:b/>
        </w:rPr>
        <w:t xml:space="preserve"> </w:t>
      </w:r>
      <w:r w:rsidRPr="005B1554">
        <w:rPr>
          <w:rFonts w:cs="Arial"/>
        </w:rPr>
        <w:t>Phải</w:t>
      </w:r>
      <w:r w:rsidR="00351F0D" w:rsidRPr="005B1554">
        <w:rPr>
          <w:rFonts w:cs="Arial"/>
        </w:rPr>
        <w:t xml:space="preserve"> thiết</w:t>
      </w:r>
      <w:r w:rsidRPr="005B1554">
        <w:rPr>
          <w:rFonts w:cs="Arial"/>
        </w:rPr>
        <w:t xml:space="preserve"> lập </w:t>
      </w:r>
      <w:r w:rsidRPr="005B1554">
        <w:rPr>
          <w:rFonts w:cs="Arial"/>
          <w:b/>
        </w:rPr>
        <w:t xml:space="preserve">kế hoạch bảo đảm an toàn phóng xạ </w:t>
      </w:r>
      <w:r w:rsidRPr="005B1554">
        <w:rPr>
          <w:rFonts w:cs="Arial"/>
        </w:rPr>
        <w:t xml:space="preserve">cho việc vận chuyển chất phóng xạ. Tính chất và quy mô của các biện pháp </w:t>
      </w:r>
      <w:r w:rsidR="00C82729" w:rsidRPr="005B1554">
        <w:rPr>
          <w:rFonts w:cs="Arial"/>
        </w:rPr>
        <w:t>đề ra trong kế hoạch phải căn cứ vào mức độ và khả năng bị chiếu xạ. Kế hoạch này phải đáp ứng các yêu cầu của các điều từ 3.2 đến 3.5 và điều 4 dưới đây.</w:t>
      </w:r>
    </w:p>
    <w:p w14:paraId="5CA9FD0E" w14:textId="77777777" w:rsidR="00C82729" w:rsidRPr="005B1554" w:rsidRDefault="00C150C4" w:rsidP="0024280D">
      <w:pPr>
        <w:spacing w:before="120"/>
        <w:rPr>
          <w:rFonts w:cs="Arial"/>
        </w:rPr>
      </w:pPr>
      <w:r w:rsidRPr="005B1554">
        <w:rPr>
          <w:rFonts w:cs="Arial"/>
          <w:b/>
        </w:rPr>
        <w:t>3.2</w:t>
      </w:r>
      <w:r w:rsidR="00351F0D" w:rsidRPr="005B1554">
        <w:rPr>
          <w:rFonts w:cs="Arial"/>
          <w:b/>
        </w:rPr>
        <w:t>.</w:t>
      </w:r>
      <w:r w:rsidRPr="005B1554">
        <w:rPr>
          <w:rFonts w:cs="Arial"/>
          <w:b/>
        </w:rPr>
        <w:t xml:space="preserve"> </w:t>
      </w:r>
      <w:r w:rsidRPr="005B1554">
        <w:rPr>
          <w:rFonts w:cs="Arial"/>
        </w:rPr>
        <w:t xml:space="preserve">Trong vận chuyển, việc bảo vệ và an toàn phóng xạ phải được tối ưu hóa sao cho liều cá nhân, số người bị chiếu xạ và nguy cơ chiếu xạ để đảm bảo theo nguyên tắc càng thấp càng tốt tới mức có thể, </w:t>
      </w:r>
      <w:r w:rsidRPr="005B1554">
        <w:rPr>
          <w:rFonts w:cs="Arial"/>
          <w:b/>
        </w:rPr>
        <w:t>ALARA (As Low As Reasonably Achievable)</w:t>
      </w:r>
      <w:r w:rsidRPr="005B1554">
        <w:rPr>
          <w:rFonts w:cs="Arial"/>
        </w:rPr>
        <w:t xml:space="preserve"> và phải dưới các giới hạn liều do Cơ quan quản lý Nhà nước về an toàn bức xạ quy định.</w:t>
      </w:r>
    </w:p>
    <w:p w14:paraId="005DEDE9" w14:textId="77777777" w:rsidR="00C150C4" w:rsidRPr="005B1554" w:rsidRDefault="00C150C4" w:rsidP="0024280D">
      <w:pPr>
        <w:spacing w:before="120"/>
        <w:rPr>
          <w:rFonts w:cs="Arial"/>
        </w:rPr>
      </w:pPr>
      <w:r w:rsidRPr="005B1554">
        <w:rPr>
          <w:rFonts w:cs="Arial"/>
          <w:b/>
        </w:rPr>
        <w:t>3.3</w:t>
      </w:r>
      <w:r w:rsidR="00351F0D" w:rsidRPr="005B1554">
        <w:rPr>
          <w:rFonts w:cs="Arial"/>
          <w:b/>
        </w:rPr>
        <w:t>.</w:t>
      </w:r>
      <w:r w:rsidRPr="005B1554">
        <w:rPr>
          <w:rFonts w:cs="Arial"/>
        </w:rPr>
        <w:t xml:space="preserve"> Đối với chiếu xạ nghề nghiệp do các hoạt động trong quá trình vận chuyển, nếu liều hiệu dụng:</w:t>
      </w:r>
    </w:p>
    <w:p w14:paraId="2E7CC5BC" w14:textId="77777777" w:rsidR="00C150C4" w:rsidRPr="005B1554" w:rsidRDefault="00C150C4" w:rsidP="0024280D">
      <w:pPr>
        <w:spacing w:before="120"/>
        <w:rPr>
          <w:rFonts w:cs="Arial"/>
        </w:rPr>
      </w:pPr>
      <w:r w:rsidRPr="005B1554">
        <w:rPr>
          <w:rFonts w:cs="Arial"/>
        </w:rPr>
        <w:t>a) không quá 1 mSv/năm thì không cần thiết phải coi là công việc đặc biệt, kiểm xạ chi tiết, lập chương trình đánh giá liều hoặc lưu giữ kết quả kiểm xạ cá nhân.</w:t>
      </w:r>
    </w:p>
    <w:p w14:paraId="03BA78B8" w14:textId="77777777" w:rsidR="00C150C4" w:rsidRPr="005B1554" w:rsidRDefault="00C150C4" w:rsidP="0024280D">
      <w:pPr>
        <w:spacing w:before="120"/>
        <w:rPr>
          <w:rFonts w:cs="Arial"/>
        </w:rPr>
      </w:pPr>
      <w:r w:rsidRPr="005B1554">
        <w:rPr>
          <w:rFonts w:cs="Arial"/>
        </w:rPr>
        <w:t xml:space="preserve">b) từ 1 đến 6 mSv/năm, cần phải </w:t>
      </w:r>
      <w:r w:rsidR="00351F0D" w:rsidRPr="005B1554">
        <w:rPr>
          <w:rFonts w:cs="Arial"/>
        </w:rPr>
        <w:t xml:space="preserve">được </w:t>
      </w:r>
      <w:r w:rsidRPr="005B1554">
        <w:rPr>
          <w:rFonts w:cs="Arial"/>
        </w:rPr>
        <w:t>thực hiện kế hoạch đánh giá liều, kiểm xạ địa điểm làm việc hoặc kiểm xạ cá nhân.</w:t>
      </w:r>
    </w:p>
    <w:p w14:paraId="23B5EE48" w14:textId="77777777" w:rsidR="00C150C4" w:rsidRPr="005B1554" w:rsidRDefault="00181055" w:rsidP="0024280D">
      <w:pPr>
        <w:spacing w:before="120"/>
        <w:rPr>
          <w:rFonts w:cs="Arial"/>
        </w:rPr>
      </w:pPr>
      <w:r w:rsidRPr="005B1554">
        <w:rPr>
          <w:rFonts w:cs="Arial"/>
        </w:rPr>
        <w:t>c) trên 6 mSv/năm, phải tiến hành kiểm xạ cá nhân.</w:t>
      </w:r>
    </w:p>
    <w:p w14:paraId="158305EB" w14:textId="77777777" w:rsidR="00181055" w:rsidRPr="005B1554" w:rsidRDefault="00C46547" w:rsidP="0024280D">
      <w:pPr>
        <w:spacing w:before="120"/>
        <w:rPr>
          <w:rFonts w:cs="Arial"/>
        </w:rPr>
      </w:pPr>
      <w:r w:rsidRPr="005B1554">
        <w:rPr>
          <w:rFonts w:cs="Arial"/>
        </w:rPr>
        <w:t>Các kết quả kiểm xạ cá nhân và kiểm xạ nơi làm việc phải được lưu giữ theo quy định hiện hành.</w:t>
      </w:r>
    </w:p>
    <w:p w14:paraId="5E86BFF7" w14:textId="77777777" w:rsidR="00C46547" w:rsidRPr="005B1554" w:rsidRDefault="00C46547" w:rsidP="0024280D">
      <w:pPr>
        <w:spacing w:before="120"/>
        <w:rPr>
          <w:rFonts w:cs="Arial"/>
        </w:rPr>
      </w:pPr>
      <w:r w:rsidRPr="005B1554">
        <w:rPr>
          <w:rFonts w:cs="Arial"/>
          <w:b/>
        </w:rPr>
        <w:t>3.4</w:t>
      </w:r>
      <w:r w:rsidR="001D695C" w:rsidRPr="005B1554">
        <w:rPr>
          <w:rFonts w:cs="Arial"/>
          <w:b/>
        </w:rPr>
        <w:t>.</w:t>
      </w:r>
      <w:r w:rsidRPr="005B1554">
        <w:rPr>
          <w:rFonts w:cs="Arial"/>
          <w:b/>
        </w:rPr>
        <w:t xml:space="preserve"> </w:t>
      </w:r>
      <w:r w:rsidRPr="005B1554">
        <w:rPr>
          <w:rFonts w:cs="Arial"/>
        </w:rPr>
        <w:t>Chất phóng xạ phải được cách ly đầy đủ khỏi nhân viên và dân chúng. Khi tính toán khoảng cách cách ly, phải sử dụng các giá trị giới hạn liều sau đây:</w:t>
      </w:r>
    </w:p>
    <w:p w14:paraId="727F5E63" w14:textId="77777777" w:rsidR="00C46547" w:rsidRPr="005B1554" w:rsidRDefault="00C46547" w:rsidP="0024280D">
      <w:pPr>
        <w:spacing w:before="120"/>
        <w:rPr>
          <w:rFonts w:cs="Arial"/>
        </w:rPr>
      </w:pPr>
      <w:r w:rsidRPr="005B1554">
        <w:rPr>
          <w:rFonts w:cs="Arial"/>
        </w:rPr>
        <w:t>a) đối với nhân viên làm việc thường xuyên trong khu vực là 5 mSv/năm</w:t>
      </w:r>
    </w:p>
    <w:p w14:paraId="1B54FF3E" w14:textId="77777777" w:rsidR="00C46547" w:rsidRPr="005B1554" w:rsidRDefault="00C46547" w:rsidP="0024280D">
      <w:pPr>
        <w:spacing w:before="120"/>
        <w:rPr>
          <w:rFonts w:cs="Arial"/>
        </w:rPr>
      </w:pPr>
      <w:r w:rsidRPr="005B1554">
        <w:rPr>
          <w:rFonts w:cs="Arial"/>
        </w:rPr>
        <w:lastRenderedPageBreak/>
        <w:t>b) đối với nhóm người trọng yếu trong dân chúng ở khu vực công cộng là 1 mSv/năm.</w:t>
      </w:r>
    </w:p>
    <w:p w14:paraId="26D0A9FE" w14:textId="77777777" w:rsidR="00C46547" w:rsidRPr="005B1554" w:rsidRDefault="00C46547" w:rsidP="0024280D">
      <w:pPr>
        <w:spacing w:before="120"/>
        <w:rPr>
          <w:rFonts w:cs="Arial"/>
        </w:rPr>
      </w:pPr>
      <w:r w:rsidRPr="005B1554">
        <w:rPr>
          <w:rFonts w:cs="Arial"/>
          <w:b/>
        </w:rPr>
        <w:t>3.5</w:t>
      </w:r>
      <w:r w:rsidR="001D695C" w:rsidRPr="005B1554">
        <w:rPr>
          <w:rFonts w:cs="Arial"/>
          <w:b/>
        </w:rPr>
        <w:t>.</w:t>
      </w:r>
      <w:r w:rsidRPr="005B1554">
        <w:rPr>
          <w:rFonts w:cs="Arial"/>
          <w:b/>
        </w:rPr>
        <w:t xml:space="preserve"> </w:t>
      </w:r>
      <w:r w:rsidRPr="005B1554">
        <w:rPr>
          <w:rFonts w:cs="Arial"/>
        </w:rPr>
        <w:t>Chất phóng xạ phải được cách ly đầy đủ khỏi phim ảnh chưa in tráng. Cơ sở để tính khoảng cách cách ly là liều phóng xạ mà phim ảnh chưa in tráng bị chiếu do việc vận chuyển chất phóng xạ, không được vượt quá 0,1 mSv đối với lô phim ảnh.</w:t>
      </w:r>
    </w:p>
    <w:p w14:paraId="2E163F27" w14:textId="77777777" w:rsidR="00C46547" w:rsidRPr="005B1554" w:rsidRDefault="00C46547" w:rsidP="0024280D">
      <w:pPr>
        <w:spacing w:before="120"/>
        <w:rPr>
          <w:rFonts w:cs="Arial"/>
          <w:b/>
        </w:rPr>
      </w:pPr>
      <w:bookmarkStart w:id="7" w:name="dieu_4"/>
      <w:r w:rsidRPr="005B1554">
        <w:rPr>
          <w:rFonts w:cs="Arial"/>
          <w:b/>
        </w:rPr>
        <w:t>4</w:t>
      </w:r>
      <w:r w:rsidR="001D695C" w:rsidRPr="005B1554">
        <w:rPr>
          <w:rFonts w:cs="Arial"/>
          <w:b/>
        </w:rPr>
        <w:t>.</w:t>
      </w:r>
      <w:r w:rsidRPr="005B1554">
        <w:rPr>
          <w:rFonts w:cs="Arial"/>
          <w:b/>
        </w:rPr>
        <w:t xml:space="preserve"> Quy định chung về trường hợp sự cố trong vận chuyển chất phóng xạ</w:t>
      </w:r>
      <w:bookmarkEnd w:id="7"/>
    </w:p>
    <w:p w14:paraId="268198C1" w14:textId="77777777" w:rsidR="00C46547" w:rsidRPr="005B1554" w:rsidRDefault="00C46547" w:rsidP="0024280D">
      <w:pPr>
        <w:spacing w:before="120"/>
        <w:rPr>
          <w:rFonts w:cs="Arial"/>
        </w:rPr>
      </w:pPr>
      <w:r w:rsidRPr="005B1554">
        <w:rPr>
          <w:rFonts w:cs="Arial"/>
          <w:b/>
        </w:rPr>
        <w:t>4.1</w:t>
      </w:r>
      <w:r w:rsidR="001D695C" w:rsidRPr="005B1554">
        <w:rPr>
          <w:rFonts w:cs="Arial"/>
          <w:b/>
        </w:rPr>
        <w:t>.</w:t>
      </w:r>
      <w:r w:rsidRPr="005B1554">
        <w:rPr>
          <w:rFonts w:cs="Arial"/>
          <w:b/>
        </w:rPr>
        <w:t xml:space="preserve"> </w:t>
      </w:r>
      <w:r w:rsidRPr="005B1554">
        <w:rPr>
          <w:rFonts w:cs="Arial"/>
        </w:rPr>
        <w:t>Trong trường hợp xảy ra sự cố bức xạ trong quá trình vận chuyển chất phóng xạ, các quy định về ứng phó khẩn cấp đã được các nước và các tổ chức quốc tế ban hành phải được xem xét thực hiện để bảo vệ an toàn cho con người, tài sản và môi trường.</w:t>
      </w:r>
    </w:p>
    <w:p w14:paraId="54CDF8EE" w14:textId="77777777" w:rsidR="00C46547" w:rsidRPr="005B1554" w:rsidRDefault="00C46547" w:rsidP="0024280D">
      <w:pPr>
        <w:spacing w:before="120"/>
        <w:rPr>
          <w:rFonts w:cs="Arial"/>
        </w:rPr>
      </w:pPr>
      <w:r w:rsidRPr="005B1554">
        <w:rPr>
          <w:rFonts w:cs="Arial"/>
          <w:b/>
        </w:rPr>
        <w:t>4.2</w:t>
      </w:r>
      <w:r w:rsidR="001D695C" w:rsidRPr="005B1554">
        <w:rPr>
          <w:rFonts w:cs="Arial"/>
          <w:b/>
        </w:rPr>
        <w:t>.</w:t>
      </w:r>
      <w:r w:rsidRPr="005B1554">
        <w:rPr>
          <w:rFonts w:cs="Arial"/>
          <w:b/>
        </w:rPr>
        <w:t xml:space="preserve"> </w:t>
      </w:r>
      <w:r w:rsidRPr="005B1554">
        <w:rPr>
          <w:rFonts w:cs="Arial"/>
        </w:rPr>
        <w:t>Các quy trình ứng phó khẩn cấp phải được lập trên cơ sở tính đến việc những chất nguy hiểm khác có thể gây hại từ phản ứng giữa các chất trong một chuyến với môi trường khi xảy ra sự cố.</w:t>
      </w:r>
    </w:p>
    <w:p w14:paraId="7CD3B3F9" w14:textId="77777777" w:rsidR="00C46547" w:rsidRPr="005B1554" w:rsidRDefault="00C46547" w:rsidP="0024280D">
      <w:pPr>
        <w:spacing w:before="120"/>
        <w:rPr>
          <w:rFonts w:cs="Arial"/>
          <w:b/>
        </w:rPr>
      </w:pPr>
      <w:bookmarkStart w:id="8" w:name="dieu_5"/>
      <w:r w:rsidRPr="005B1554">
        <w:rPr>
          <w:rFonts w:cs="Arial"/>
          <w:b/>
        </w:rPr>
        <w:t>5</w:t>
      </w:r>
      <w:r w:rsidR="001D695C" w:rsidRPr="005B1554">
        <w:rPr>
          <w:rFonts w:cs="Arial"/>
          <w:b/>
        </w:rPr>
        <w:t>.</w:t>
      </w:r>
      <w:r w:rsidRPr="005B1554">
        <w:rPr>
          <w:rFonts w:cs="Arial"/>
          <w:b/>
        </w:rPr>
        <w:t xml:space="preserve"> Quy định chung về bảo đảm chất lượng</w:t>
      </w:r>
      <w:bookmarkEnd w:id="8"/>
    </w:p>
    <w:p w14:paraId="60AC5EC7" w14:textId="77777777" w:rsidR="00C46547" w:rsidRPr="005B1554" w:rsidRDefault="00C46547" w:rsidP="0024280D">
      <w:pPr>
        <w:spacing w:before="120"/>
        <w:rPr>
          <w:rFonts w:cs="Arial"/>
        </w:rPr>
      </w:pPr>
      <w:r w:rsidRPr="005B1554">
        <w:rPr>
          <w:rFonts w:cs="Arial"/>
          <w:b/>
        </w:rPr>
        <w:t>5.1</w:t>
      </w:r>
      <w:r w:rsidR="001D695C" w:rsidRPr="005B1554">
        <w:rPr>
          <w:rFonts w:cs="Arial"/>
          <w:b/>
        </w:rPr>
        <w:t>.</w:t>
      </w:r>
      <w:r w:rsidRPr="005B1554">
        <w:rPr>
          <w:rFonts w:cs="Arial"/>
          <w:b/>
        </w:rPr>
        <w:t xml:space="preserve"> </w:t>
      </w:r>
      <w:r w:rsidRPr="005B1554">
        <w:rPr>
          <w:rFonts w:cs="Arial"/>
        </w:rPr>
        <w:t>Chương trình bảo đảm chất lượng dựa trên cơ sở chấp nhận các tiêu chuẩn quốc gia, tiêu chuẩn quốc tế và các quy định của Cơ quan quản lý Nhà nước về an toàn và kiểm soát bức xạ phải được xây dựng và áp dụng cho các khâu thiết kế, chế tạo, thử nghiệm, lập tài liệu, sử dụng, bảo dưỡng và kiểm tra đối với tất các các chất phóng xạ dạng đặc biệt, chất phóng xạ có độ phát tán thấp và các kiện và đối với các hoạt động vận chuyển và lưu giữ quá cảnh. Sự chứng nhận về các đặc điểm kỹ thuật của thiết kế đã được áp dụng đầy đủ phải sẵn sàng cho việc kiểm tra của Cơ quan quản lý Nhà nước về an toàn và kiểm soát bức xạ. Nhà sản xuất, bên gửi hàng hoặc người sử dụng phải sẵn sàng tạo điều kiện cho Cơ quan quản lý Nhà nước về an toàn và kiểm soát bức xạ kiểm tra trong quá trình chế tạo, sử dụng và chứng minh để Cơ quan quản lý Nhà nước về an toàn và kiểm soát bức xạ thấy r</w:t>
      </w:r>
      <w:r w:rsidR="001D695C" w:rsidRPr="005B1554">
        <w:rPr>
          <w:rFonts w:cs="Arial"/>
        </w:rPr>
        <w:t>ằ</w:t>
      </w:r>
      <w:r w:rsidRPr="005B1554">
        <w:rPr>
          <w:rFonts w:cs="Arial"/>
        </w:rPr>
        <w:t>ng:</w:t>
      </w:r>
    </w:p>
    <w:p w14:paraId="4FBCD3EE" w14:textId="77777777" w:rsidR="00C46547" w:rsidRPr="005B1554" w:rsidRDefault="00C46547" w:rsidP="0024280D">
      <w:pPr>
        <w:spacing w:before="120"/>
        <w:rPr>
          <w:rFonts w:cs="Arial"/>
        </w:rPr>
      </w:pPr>
      <w:r w:rsidRPr="005B1554">
        <w:rPr>
          <w:rFonts w:cs="Arial"/>
        </w:rPr>
        <w:t>a) phương pháp chế tạo và vật liệu đã dùng đều đúng theo các đặc điểm thiết kế đã được phê chuẩn;</w:t>
      </w:r>
    </w:p>
    <w:p w14:paraId="1A1B30EC" w14:textId="77777777" w:rsidR="00C46547" w:rsidRPr="005B1554" w:rsidRDefault="00C46547" w:rsidP="0024280D">
      <w:pPr>
        <w:spacing w:before="120"/>
        <w:rPr>
          <w:rFonts w:cs="Arial"/>
        </w:rPr>
      </w:pPr>
      <w:r w:rsidRPr="005B1554">
        <w:rPr>
          <w:rFonts w:cs="Arial"/>
        </w:rPr>
        <w:t>b) tất cả các bao bì được kiểm tra định kỳ và khi cần thiết</w:t>
      </w:r>
      <w:r w:rsidR="0014374B" w:rsidRPr="005B1554">
        <w:rPr>
          <w:rFonts w:cs="Arial"/>
        </w:rPr>
        <w:t xml:space="preserve">, được sửa chữa và bảo dưỡng trong điều kiện tốt sao cho các bao bì đó tiếp tục đáp ứng mọi yêu cầu và đặc điểm kỹ thuật liên quan, ngay </w:t>
      </w:r>
      <w:r w:rsidR="001D695C" w:rsidRPr="005B1554">
        <w:rPr>
          <w:rFonts w:cs="Arial"/>
        </w:rPr>
        <w:t>c</w:t>
      </w:r>
      <w:r w:rsidR="0014374B" w:rsidRPr="005B1554">
        <w:rPr>
          <w:rFonts w:cs="Arial"/>
        </w:rPr>
        <w:t>ả sau khi được sử dụng lại.</w:t>
      </w:r>
    </w:p>
    <w:p w14:paraId="203090F3" w14:textId="77777777" w:rsidR="0014374B" w:rsidRPr="005B1554" w:rsidRDefault="00D52691" w:rsidP="0024280D">
      <w:pPr>
        <w:spacing w:before="120"/>
        <w:rPr>
          <w:rFonts w:cs="Arial"/>
          <w:b/>
        </w:rPr>
      </w:pPr>
      <w:bookmarkStart w:id="9" w:name="dieu_6"/>
      <w:r w:rsidRPr="005B1554">
        <w:rPr>
          <w:rFonts w:cs="Arial"/>
          <w:b/>
        </w:rPr>
        <w:t>6</w:t>
      </w:r>
      <w:r w:rsidR="00FE378C" w:rsidRPr="005B1554">
        <w:rPr>
          <w:rFonts w:cs="Arial"/>
          <w:b/>
        </w:rPr>
        <w:t>.</w:t>
      </w:r>
      <w:r w:rsidRPr="005B1554">
        <w:rPr>
          <w:rFonts w:cs="Arial"/>
          <w:b/>
        </w:rPr>
        <w:t xml:space="preserve"> Đảm bảo sự tuân thủ</w:t>
      </w:r>
      <w:bookmarkEnd w:id="9"/>
    </w:p>
    <w:p w14:paraId="02356B22" w14:textId="77777777" w:rsidR="00D52691" w:rsidRPr="005B1554" w:rsidRDefault="00D52691" w:rsidP="0024280D">
      <w:pPr>
        <w:spacing w:before="120"/>
        <w:rPr>
          <w:rFonts w:cs="Arial"/>
        </w:rPr>
      </w:pPr>
      <w:r w:rsidRPr="005B1554">
        <w:rPr>
          <w:rFonts w:cs="Arial"/>
          <w:b/>
        </w:rPr>
        <w:t>6.1</w:t>
      </w:r>
      <w:r w:rsidR="00FE378C" w:rsidRPr="005B1554">
        <w:rPr>
          <w:rFonts w:cs="Arial"/>
          <w:b/>
        </w:rPr>
        <w:t>.</w:t>
      </w:r>
      <w:r w:rsidRPr="005B1554">
        <w:rPr>
          <w:rFonts w:cs="Arial"/>
          <w:b/>
        </w:rPr>
        <w:t xml:space="preserve"> </w:t>
      </w:r>
      <w:r w:rsidRPr="005B1554">
        <w:rPr>
          <w:rFonts w:cs="Arial"/>
        </w:rPr>
        <w:t>Cơ quan quản lý Nhà nước về an toàn và kiểm soát bức xạ có trách nhiệm bảo đảm việc tuân thủ bộ tiêu chuẩn này. Các biện pháp để hoàn thành trách nhiệm gồm có việc thiết lập và thực hiện một chương trình kiểm soát việc thiết kế, chế tạo, thử nghiệm, kiểm tra và bảo quản bao bì, chất phóng xạ dạng đặc biệt và chất phóng xạ có độ phát tán thấp, và việc chuẩn bị, lập hồ sơ, xử lý và sắp xếp các kiện hàng phóng xạ được thực hiện bởi bên gửi và bên chuyên chở, để chứng minh rằng các quy định của tiêu chuẩn đã được tuân thủ.</w:t>
      </w:r>
    </w:p>
    <w:p w14:paraId="565BBB4F" w14:textId="77777777" w:rsidR="00D52691" w:rsidRPr="005B1554" w:rsidRDefault="00D52691" w:rsidP="0024280D">
      <w:pPr>
        <w:spacing w:before="120"/>
        <w:rPr>
          <w:rFonts w:cs="Arial"/>
        </w:rPr>
      </w:pPr>
      <w:r w:rsidRPr="005B1554">
        <w:rPr>
          <w:rFonts w:cs="Arial"/>
          <w:b/>
        </w:rPr>
        <w:t>6.2</w:t>
      </w:r>
      <w:r w:rsidR="00FE378C" w:rsidRPr="005B1554">
        <w:rPr>
          <w:rFonts w:cs="Arial"/>
          <w:b/>
        </w:rPr>
        <w:t>.</w:t>
      </w:r>
      <w:r w:rsidRPr="005B1554">
        <w:rPr>
          <w:rFonts w:cs="Arial"/>
          <w:b/>
        </w:rPr>
        <w:t xml:space="preserve"> </w:t>
      </w:r>
      <w:r w:rsidRPr="005B1554">
        <w:rPr>
          <w:rFonts w:cs="Arial"/>
        </w:rPr>
        <w:t>Các chuyến hàng mà việc phù hợp với các qui định khác của bộ tiêu chuẩn này sẽ không được vận chuyển trừ phi có sự thỏa thuận đặc biệt. Đối với chuyến vận chuyển quốc tế theo thỏa thuận đặc biệt, phải được sự phê chuẩn đa phương.</w:t>
      </w:r>
    </w:p>
    <w:p w14:paraId="182DBC3E" w14:textId="77777777" w:rsidR="00D52691" w:rsidRPr="005B1554" w:rsidRDefault="00D52691" w:rsidP="0024280D">
      <w:pPr>
        <w:spacing w:before="120"/>
        <w:rPr>
          <w:rFonts w:cs="Arial"/>
          <w:b/>
        </w:rPr>
      </w:pPr>
      <w:bookmarkStart w:id="10" w:name="dieu_7"/>
      <w:r w:rsidRPr="005B1554">
        <w:rPr>
          <w:rFonts w:cs="Arial"/>
          <w:b/>
        </w:rPr>
        <w:t>7</w:t>
      </w:r>
      <w:r w:rsidR="00FE378C" w:rsidRPr="005B1554">
        <w:rPr>
          <w:rFonts w:cs="Arial"/>
          <w:b/>
        </w:rPr>
        <w:t>.</w:t>
      </w:r>
      <w:r w:rsidRPr="005B1554">
        <w:rPr>
          <w:rFonts w:cs="Arial"/>
          <w:b/>
        </w:rPr>
        <w:t xml:space="preserve"> Qui định về các giới hạn hoạt độ phóng xạ</w:t>
      </w:r>
      <w:bookmarkEnd w:id="10"/>
    </w:p>
    <w:p w14:paraId="2D9B4847" w14:textId="77777777" w:rsidR="00D52691" w:rsidRPr="005B1554" w:rsidRDefault="00D52691" w:rsidP="0024280D">
      <w:pPr>
        <w:spacing w:before="120"/>
        <w:rPr>
          <w:rFonts w:cs="Arial"/>
          <w:b/>
        </w:rPr>
      </w:pPr>
      <w:r w:rsidRPr="005B1554">
        <w:rPr>
          <w:rFonts w:cs="Arial"/>
          <w:b/>
        </w:rPr>
        <w:t>7.1</w:t>
      </w:r>
      <w:r w:rsidR="00FE378C" w:rsidRPr="005B1554">
        <w:rPr>
          <w:rFonts w:cs="Arial"/>
          <w:b/>
        </w:rPr>
        <w:t>.</w:t>
      </w:r>
      <w:r w:rsidRPr="005B1554">
        <w:rPr>
          <w:rFonts w:cs="Arial"/>
          <w:b/>
        </w:rPr>
        <w:t xml:space="preserve"> Hoạt độ hạt nhân phóng xạ cơ bản</w:t>
      </w:r>
    </w:p>
    <w:p w14:paraId="393096A6" w14:textId="77777777" w:rsidR="00D52691" w:rsidRPr="005B1554" w:rsidRDefault="00D52691" w:rsidP="0024280D">
      <w:pPr>
        <w:spacing w:before="120"/>
        <w:rPr>
          <w:rFonts w:cs="Arial"/>
        </w:rPr>
      </w:pPr>
      <w:r w:rsidRPr="005B1554">
        <w:rPr>
          <w:rFonts w:cs="Arial"/>
          <w:b/>
        </w:rPr>
        <w:t>7.1.1</w:t>
      </w:r>
      <w:r w:rsidR="00FE378C" w:rsidRPr="005B1554">
        <w:rPr>
          <w:rFonts w:cs="Arial"/>
          <w:b/>
        </w:rPr>
        <w:t>.</w:t>
      </w:r>
      <w:r w:rsidRPr="005B1554">
        <w:rPr>
          <w:rFonts w:cs="Arial"/>
          <w:b/>
        </w:rPr>
        <w:t xml:space="preserve"> </w:t>
      </w:r>
      <w:r w:rsidRPr="005B1554">
        <w:rPr>
          <w:rFonts w:cs="Arial"/>
        </w:rPr>
        <w:t>A</w:t>
      </w:r>
      <w:r w:rsidRPr="005B1554">
        <w:rPr>
          <w:rFonts w:cs="Arial"/>
          <w:vertAlign w:val="subscript"/>
        </w:rPr>
        <w:t>1</w:t>
      </w:r>
      <w:r w:rsidRPr="005B1554">
        <w:rPr>
          <w:rFonts w:cs="Arial"/>
        </w:rPr>
        <w:t xml:space="preserve"> là hoạt độ phóng xạ của chất phóng xạ dạng đặc biệt được nêu trong bảng 1 hoặc được trích từ điều 7 và được sử dụng để xác định các giới hạn hoạt độ phóng xạ cho các yêu cầu về vận chuyển chất phóng xạ.</w:t>
      </w:r>
    </w:p>
    <w:p w14:paraId="18102364" w14:textId="77777777" w:rsidR="00D52691" w:rsidRPr="005B1554" w:rsidRDefault="00D52691" w:rsidP="0024280D">
      <w:pPr>
        <w:spacing w:before="120"/>
        <w:rPr>
          <w:rFonts w:cs="Arial"/>
        </w:rPr>
      </w:pPr>
      <w:r w:rsidRPr="005B1554">
        <w:rPr>
          <w:rFonts w:cs="Arial"/>
        </w:rPr>
        <w:t>A</w:t>
      </w:r>
      <w:r w:rsidRPr="005B1554">
        <w:rPr>
          <w:rFonts w:cs="Arial"/>
          <w:vertAlign w:val="subscript"/>
        </w:rPr>
        <w:t>2</w:t>
      </w:r>
      <w:r w:rsidRPr="005B1554">
        <w:rPr>
          <w:rFonts w:cs="Arial"/>
        </w:rPr>
        <w:t xml:space="preserve"> là hoạt độ phóng xạ của chất phóng xạ không phải là chất phóng xạ dạng đặc biệt được nêu trong bảng 1 hoặc được trích từ điều 7 và được sử dụng để xác định các giới hạn hoạt độ phóng xạ cho các yêu cầu về vận chuyển chất phóng xạ.</w:t>
      </w:r>
    </w:p>
    <w:p w14:paraId="3E2A78F0" w14:textId="77777777" w:rsidR="00D52691" w:rsidRPr="005B1554" w:rsidRDefault="00D52691" w:rsidP="0024280D">
      <w:pPr>
        <w:spacing w:before="120"/>
        <w:rPr>
          <w:rFonts w:cs="Arial"/>
        </w:rPr>
      </w:pPr>
      <w:r w:rsidRPr="005B1554">
        <w:rPr>
          <w:rFonts w:cs="Arial"/>
          <w:b/>
        </w:rPr>
        <w:t>7.1.2</w:t>
      </w:r>
      <w:r w:rsidR="00FE378C" w:rsidRPr="005B1554">
        <w:rPr>
          <w:rFonts w:cs="Arial"/>
          <w:b/>
        </w:rPr>
        <w:t>.</w:t>
      </w:r>
      <w:r w:rsidRPr="005B1554">
        <w:rPr>
          <w:rFonts w:cs="Arial"/>
          <w:b/>
        </w:rPr>
        <w:t xml:space="preserve"> </w:t>
      </w:r>
      <w:r w:rsidRPr="005B1554">
        <w:rPr>
          <w:rFonts w:cs="Arial"/>
        </w:rPr>
        <w:t>Các giá trị cơ bản của từng hạt nhân phóng xạ được nêu trong bảng 1 gồm:</w:t>
      </w:r>
    </w:p>
    <w:p w14:paraId="7E6E5F35" w14:textId="77777777" w:rsidR="00D52691" w:rsidRPr="005B1554" w:rsidRDefault="00D52691" w:rsidP="0024280D">
      <w:pPr>
        <w:spacing w:before="120"/>
        <w:rPr>
          <w:rFonts w:cs="Arial"/>
        </w:rPr>
      </w:pPr>
      <w:r w:rsidRPr="005B1554">
        <w:rPr>
          <w:rFonts w:cs="Arial"/>
        </w:rPr>
        <w:t>a) A</w:t>
      </w:r>
      <w:r w:rsidRPr="005B1554">
        <w:rPr>
          <w:rFonts w:cs="Arial"/>
          <w:vertAlign w:val="subscript"/>
        </w:rPr>
        <w:t>1</w:t>
      </w:r>
      <w:r w:rsidRPr="005B1554">
        <w:rPr>
          <w:rFonts w:cs="Arial"/>
        </w:rPr>
        <w:t xml:space="preserve"> và A</w:t>
      </w:r>
      <w:r w:rsidRPr="005B1554">
        <w:rPr>
          <w:rFonts w:cs="Arial"/>
          <w:vertAlign w:val="subscript"/>
        </w:rPr>
        <w:t>2</w:t>
      </w:r>
      <w:r w:rsidR="00FE378C" w:rsidRPr="005B1554">
        <w:rPr>
          <w:rFonts w:cs="Arial"/>
        </w:rPr>
        <w:t xml:space="preserve">, </w:t>
      </w:r>
      <w:r w:rsidRPr="005B1554">
        <w:rPr>
          <w:rFonts w:cs="Arial"/>
        </w:rPr>
        <w:t>tính bằng TBq;</w:t>
      </w:r>
    </w:p>
    <w:p w14:paraId="6B477427" w14:textId="77777777" w:rsidR="00D52691" w:rsidRPr="005B1554" w:rsidRDefault="00D52691" w:rsidP="0024280D">
      <w:pPr>
        <w:spacing w:before="120"/>
        <w:rPr>
          <w:rFonts w:cs="Arial"/>
        </w:rPr>
      </w:pPr>
      <w:r w:rsidRPr="005B1554">
        <w:rPr>
          <w:rFonts w:cs="Arial"/>
        </w:rPr>
        <w:t>b) nồng độ phóng xạ đối với các chất được miễn trừ; tính bằng Bq/g;</w:t>
      </w:r>
    </w:p>
    <w:p w14:paraId="2F3FFEC5" w14:textId="77777777" w:rsidR="00D52691" w:rsidRPr="005B1554" w:rsidRDefault="00D52691" w:rsidP="0024280D">
      <w:pPr>
        <w:spacing w:before="120"/>
        <w:rPr>
          <w:rFonts w:cs="Arial"/>
        </w:rPr>
      </w:pPr>
      <w:r w:rsidRPr="005B1554">
        <w:rPr>
          <w:rFonts w:cs="Arial"/>
        </w:rPr>
        <w:t>c) giới hạn hoạt độ phóng xạ đối với chuyến được miễn trừ, tính bằng Bq.</w:t>
      </w:r>
    </w:p>
    <w:p w14:paraId="451D961F" w14:textId="77777777" w:rsidR="00D52691" w:rsidRPr="005B1554" w:rsidRDefault="00D52691" w:rsidP="0024280D">
      <w:pPr>
        <w:spacing w:before="120"/>
        <w:rPr>
          <w:rFonts w:cs="Arial"/>
          <w:b/>
        </w:rPr>
      </w:pPr>
      <w:r w:rsidRPr="005B1554">
        <w:rPr>
          <w:rFonts w:cs="Arial"/>
          <w:b/>
        </w:rPr>
        <w:t>7.2</w:t>
      </w:r>
      <w:r w:rsidR="00FE378C" w:rsidRPr="005B1554">
        <w:rPr>
          <w:rFonts w:cs="Arial"/>
          <w:b/>
        </w:rPr>
        <w:t>.</w:t>
      </w:r>
      <w:r w:rsidRPr="005B1554">
        <w:rPr>
          <w:rFonts w:cs="Arial"/>
          <w:b/>
        </w:rPr>
        <w:t xml:space="preserve"> Xác định các hoạt độ hạt nhân phóng xạ cơ bản</w:t>
      </w:r>
    </w:p>
    <w:p w14:paraId="1B14F2D7" w14:textId="77777777" w:rsidR="00D52691" w:rsidRPr="005B1554" w:rsidRDefault="00D52691" w:rsidP="0024280D">
      <w:pPr>
        <w:spacing w:before="120"/>
        <w:rPr>
          <w:rFonts w:cs="Arial"/>
        </w:rPr>
      </w:pPr>
      <w:r w:rsidRPr="005B1554">
        <w:rPr>
          <w:rFonts w:cs="Arial"/>
          <w:b/>
        </w:rPr>
        <w:lastRenderedPageBreak/>
        <w:t>7.2.1</w:t>
      </w:r>
      <w:r w:rsidR="00FE378C" w:rsidRPr="005B1554">
        <w:rPr>
          <w:rFonts w:cs="Arial"/>
          <w:b/>
        </w:rPr>
        <w:t>.</w:t>
      </w:r>
      <w:r w:rsidRPr="005B1554">
        <w:rPr>
          <w:rFonts w:cs="Arial"/>
          <w:b/>
        </w:rPr>
        <w:t xml:space="preserve"> </w:t>
      </w:r>
      <w:r w:rsidRPr="005B1554">
        <w:rPr>
          <w:rFonts w:cs="Arial"/>
        </w:rPr>
        <w:t>Đối với các hoạt độ phóng xạ không được nêu trong bảng 1, việc xác định các hoạt độ hạt nhân phóng xạ cơ bản như 7.1 phải được cơ quan quản lý Nhà nước về an toàn bức xạ phê chuẩn hoặc phải được sự phê chuẩn đa phương trong trường hợp vận chuyển quốc tế. Nếu không có những phê chuẩn trên thì áp dụng các hoạt độ hạt nhân phóng xạ trong bảng 2.</w:t>
      </w:r>
    </w:p>
    <w:p w14:paraId="0DB4D1D7" w14:textId="77777777" w:rsidR="00D52691" w:rsidRPr="005B1554" w:rsidRDefault="001D0131" w:rsidP="0024280D">
      <w:pPr>
        <w:spacing w:before="120"/>
        <w:rPr>
          <w:rFonts w:cs="Arial"/>
        </w:rPr>
      </w:pPr>
      <w:r w:rsidRPr="005B1554">
        <w:rPr>
          <w:rFonts w:cs="Arial"/>
          <w:b/>
        </w:rPr>
        <w:t>7.2.2</w:t>
      </w:r>
      <w:r w:rsidR="00FE378C" w:rsidRPr="005B1554">
        <w:rPr>
          <w:rFonts w:cs="Arial"/>
          <w:b/>
        </w:rPr>
        <w:t>.</w:t>
      </w:r>
      <w:r w:rsidRPr="005B1554">
        <w:rPr>
          <w:rFonts w:cs="Arial"/>
          <w:b/>
        </w:rPr>
        <w:t xml:space="preserve"> </w:t>
      </w:r>
      <w:r w:rsidRPr="005B1554">
        <w:rPr>
          <w:rFonts w:cs="Arial"/>
        </w:rPr>
        <w:t>Khi tính hoạt độ A</w:t>
      </w:r>
      <w:r w:rsidRPr="005B1554">
        <w:rPr>
          <w:rFonts w:cs="Arial"/>
          <w:vertAlign w:val="subscript"/>
        </w:rPr>
        <w:t>1</w:t>
      </w:r>
      <w:r w:rsidRPr="005B1554">
        <w:rPr>
          <w:rFonts w:cs="Arial"/>
        </w:rPr>
        <w:t xml:space="preserve"> và A</w:t>
      </w:r>
      <w:r w:rsidRPr="005B1554">
        <w:rPr>
          <w:rFonts w:cs="Arial"/>
          <w:vertAlign w:val="subscript"/>
        </w:rPr>
        <w:t>2</w:t>
      </w:r>
      <w:r w:rsidRPr="005B1554">
        <w:rPr>
          <w:rFonts w:cs="Arial"/>
        </w:rPr>
        <w:t xml:space="preserve"> cho một </w:t>
      </w:r>
      <w:r w:rsidR="00100034" w:rsidRPr="005B1554">
        <w:rPr>
          <w:rFonts w:cs="Arial"/>
        </w:rPr>
        <w:t xml:space="preserve">hạt nhân phóng xạ không có trong bảng 1, một chuỗi phân rã phóng xạ đơn trong đó các hạt nhân phóng xạ xuất hiện với một tỷ lệ tự nhiên, và trong đó không có hạt nhân phóng xạ con nào khi có chu kỳ bán rã dài hơn 10 ngày hoặc dài hơn hạt nhân phóng xạ </w:t>
      </w:r>
      <w:r w:rsidR="000C57DC" w:rsidRPr="005B1554">
        <w:rPr>
          <w:rFonts w:cs="Arial"/>
        </w:rPr>
        <w:t>cha, cần phải được xem xét như là một hạt nhân phóng xạ riêng lẻ; và độ phóng xạ được tính và hoạt độ A</w:t>
      </w:r>
      <w:r w:rsidR="000C57DC" w:rsidRPr="005B1554">
        <w:rPr>
          <w:rFonts w:cs="Arial"/>
          <w:vertAlign w:val="subscript"/>
        </w:rPr>
        <w:t>1</w:t>
      </w:r>
      <w:r w:rsidR="000C57DC" w:rsidRPr="005B1554">
        <w:rPr>
          <w:rFonts w:cs="Arial"/>
        </w:rPr>
        <w:t xml:space="preserve"> hoặc A</w:t>
      </w:r>
      <w:r w:rsidR="000C57DC" w:rsidRPr="005B1554">
        <w:rPr>
          <w:rFonts w:cs="Arial"/>
          <w:vertAlign w:val="subscript"/>
        </w:rPr>
        <w:t>2</w:t>
      </w:r>
      <w:r w:rsidR="000C57DC" w:rsidRPr="005B1554">
        <w:rPr>
          <w:rFonts w:cs="Arial"/>
        </w:rPr>
        <w:t xml:space="preserve"> được áp dụng phải tương ứng với hạt nhân cha của chuỗi phân rã đó. Trong trường hợp các chuỗi phân rã trong đó bất kỳ một hạt nhân con nào có chu kỳ bán rã dài hơn 10 ngày hoặc dài hơn chu kỳ bán rã của hạt nhân cha, hạt nhân phóng xạ cha và hạt nhân phóng xạ con đó phải được xem xét như một hỗn hợp.</w:t>
      </w:r>
    </w:p>
    <w:p w14:paraId="6CE2CD44" w14:textId="77777777" w:rsidR="000C57DC" w:rsidRPr="005B1554" w:rsidRDefault="000C57DC" w:rsidP="0024280D">
      <w:pPr>
        <w:spacing w:before="120"/>
        <w:rPr>
          <w:rFonts w:cs="Arial"/>
        </w:rPr>
      </w:pPr>
      <w:r w:rsidRPr="005B1554">
        <w:rPr>
          <w:rFonts w:cs="Arial"/>
          <w:b/>
        </w:rPr>
        <w:t>7.2.3</w:t>
      </w:r>
      <w:r w:rsidR="000C4430" w:rsidRPr="005B1554">
        <w:rPr>
          <w:rFonts w:cs="Arial"/>
          <w:b/>
        </w:rPr>
        <w:t>.</w:t>
      </w:r>
      <w:r w:rsidRPr="005B1554">
        <w:rPr>
          <w:rFonts w:cs="Arial"/>
          <w:b/>
        </w:rPr>
        <w:t xml:space="preserve"> </w:t>
      </w:r>
      <w:r w:rsidRPr="005B1554">
        <w:rPr>
          <w:rFonts w:cs="Arial"/>
        </w:rPr>
        <w:t xml:space="preserve">Đối với hỗn hợp các hạt nhân phóng xạ, việc xác định các hoạt độ </w:t>
      </w:r>
      <w:r w:rsidR="000C4430" w:rsidRPr="005B1554">
        <w:rPr>
          <w:rFonts w:cs="Arial"/>
        </w:rPr>
        <w:t xml:space="preserve">hạt nhân </w:t>
      </w:r>
      <w:r w:rsidRPr="005B1554">
        <w:rPr>
          <w:rFonts w:cs="Arial"/>
        </w:rPr>
        <w:t>phóng xạ cơ bản được tính theo công thức sau:</w:t>
      </w:r>
    </w:p>
    <w:p w14:paraId="53E99154" w14:textId="77777777" w:rsidR="000C57DC" w:rsidRPr="005B1554" w:rsidRDefault="00F91383" w:rsidP="000C4430">
      <w:pPr>
        <w:spacing w:before="120"/>
        <w:jc w:val="center"/>
        <w:rPr>
          <w:rFonts w:cs="Arial"/>
        </w:rPr>
      </w:pPr>
      <w:r w:rsidRPr="005B1554">
        <w:rPr>
          <w:rFonts w:cs="Arial"/>
          <w:position w:val="-58"/>
        </w:rPr>
        <w:object w:dxaOrig="1440" w:dyaOrig="960" w14:anchorId="482FB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8pt" o:ole="">
            <v:imagedata r:id="rId5" o:title=""/>
          </v:shape>
          <o:OLEObject Type="Embed" ProgID="Equation.3" ShapeID="_x0000_i1025" DrawAspect="Content" ObjectID="_1768198677" r:id="rId6"/>
        </w:object>
      </w:r>
    </w:p>
    <w:p w14:paraId="42792572" w14:textId="77777777" w:rsidR="000C57DC" w:rsidRPr="005B1554" w:rsidRDefault="000C57DC" w:rsidP="0024280D">
      <w:pPr>
        <w:spacing w:before="120"/>
        <w:rPr>
          <w:rFonts w:cs="Arial"/>
        </w:rPr>
      </w:pPr>
      <w:r w:rsidRPr="005B1554">
        <w:rPr>
          <w:rFonts w:cs="Arial"/>
        </w:rPr>
        <w:t>Trong đó</w:t>
      </w:r>
    </w:p>
    <w:p w14:paraId="3C9E6FC4" w14:textId="77777777" w:rsidR="000C57DC" w:rsidRPr="005B1554" w:rsidRDefault="000C57DC" w:rsidP="0024280D">
      <w:pPr>
        <w:spacing w:before="120"/>
        <w:rPr>
          <w:rFonts w:cs="Arial"/>
        </w:rPr>
      </w:pPr>
      <w:r w:rsidRPr="005B1554">
        <w:rPr>
          <w:rFonts w:cs="Arial"/>
        </w:rPr>
        <w:t xml:space="preserve">f(i) là tỷ lệ hoạt độ phóng xạ hoặc nồng độ </w:t>
      </w:r>
      <w:r w:rsidR="00F91383" w:rsidRPr="005B1554">
        <w:rPr>
          <w:rFonts w:cs="Arial"/>
        </w:rPr>
        <w:t>phóng xạ của hạt nhân phóng xạ i trong hỗn hợp;</w:t>
      </w:r>
    </w:p>
    <w:p w14:paraId="25327484" w14:textId="77777777" w:rsidR="00F91383" w:rsidRPr="005B1554" w:rsidRDefault="00F91383" w:rsidP="0024280D">
      <w:pPr>
        <w:spacing w:before="120"/>
        <w:rPr>
          <w:rFonts w:cs="Arial"/>
        </w:rPr>
      </w:pPr>
      <w:r w:rsidRPr="005B1554">
        <w:rPr>
          <w:rFonts w:cs="Arial"/>
        </w:rPr>
        <w:t>X(i) là hoạt độ A</w:t>
      </w:r>
      <w:r w:rsidRPr="005B1554">
        <w:rPr>
          <w:rFonts w:cs="Arial"/>
          <w:vertAlign w:val="subscript"/>
        </w:rPr>
        <w:t>1</w:t>
      </w:r>
      <w:r w:rsidRPr="005B1554">
        <w:rPr>
          <w:rFonts w:cs="Arial"/>
        </w:rPr>
        <w:t xml:space="preserve"> hoặc A</w:t>
      </w:r>
      <w:r w:rsidRPr="005B1554">
        <w:rPr>
          <w:rFonts w:cs="Arial"/>
          <w:vertAlign w:val="subscript"/>
        </w:rPr>
        <w:t>2</w:t>
      </w:r>
      <w:r w:rsidRPr="005B1554">
        <w:rPr>
          <w:rFonts w:cs="Arial"/>
        </w:rPr>
        <w:t>, hoặc nồng độ hạt nhân phóng xạ của chất được miễn trừ, hoặc giới hạn độ phóng xạ đối với một lô miễn trừ tương ứng với hạt nhân phóng xạ i;</w:t>
      </w:r>
    </w:p>
    <w:p w14:paraId="1BACBC47" w14:textId="77777777" w:rsidR="00F91383" w:rsidRPr="005B1554" w:rsidRDefault="00F91383" w:rsidP="0024280D">
      <w:pPr>
        <w:spacing w:before="120"/>
        <w:rPr>
          <w:rFonts w:cs="Arial"/>
        </w:rPr>
      </w:pPr>
      <w:r w:rsidRPr="005B1554">
        <w:rPr>
          <w:rFonts w:cs="Arial"/>
        </w:rPr>
        <w:t>X</w:t>
      </w:r>
      <w:r w:rsidRPr="005B1554">
        <w:rPr>
          <w:rFonts w:cs="Arial"/>
          <w:vertAlign w:val="subscript"/>
        </w:rPr>
        <w:t>m</w:t>
      </w:r>
      <w:r w:rsidRPr="005B1554">
        <w:rPr>
          <w:rFonts w:cs="Arial"/>
        </w:rPr>
        <w:t xml:space="preserve"> là giá trị nhận được của A</w:t>
      </w:r>
      <w:r w:rsidRPr="005B1554">
        <w:rPr>
          <w:rFonts w:cs="Arial"/>
          <w:vertAlign w:val="subscript"/>
        </w:rPr>
        <w:t>1</w:t>
      </w:r>
      <w:r w:rsidRPr="005B1554">
        <w:rPr>
          <w:rFonts w:cs="Arial"/>
        </w:rPr>
        <w:t xml:space="preserve"> hoặc A</w:t>
      </w:r>
      <w:r w:rsidRPr="005B1554">
        <w:rPr>
          <w:rFonts w:cs="Arial"/>
          <w:vertAlign w:val="subscript"/>
        </w:rPr>
        <w:t>2</w:t>
      </w:r>
      <w:r w:rsidRPr="005B1554">
        <w:rPr>
          <w:rFonts w:cs="Arial"/>
        </w:rPr>
        <w:t xml:space="preserve">, hoặc nồng độ </w:t>
      </w:r>
      <w:r w:rsidR="00B53E3F" w:rsidRPr="005B1554">
        <w:rPr>
          <w:rFonts w:cs="Arial"/>
        </w:rPr>
        <w:t xml:space="preserve">hạt nhân phóng xạ </w:t>
      </w:r>
      <w:r w:rsidR="0052257B" w:rsidRPr="005B1554">
        <w:rPr>
          <w:rFonts w:cs="Arial"/>
        </w:rPr>
        <w:t>của chất được miễn trừ, hoặc giới hạn hoạt độ phóng xạ đối với một lô miễn trừ trong trường hợp một hỗn hợp.</w:t>
      </w:r>
    </w:p>
    <w:p w14:paraId="4CBFBED8" w14:textId="77777777" w:rsidR="0052257B" w:rsidRPr="005B1554" w:rsidRDefault="00F605AF" w:rsidP="0024280D">
      <w:pPr>
        <w:spacing w:before="120"/>
        <w:rPr>
          <w:rFonts w:cs="Arial"/>
        </w:rPr>
      </w:pPr>
      <w:r w:rsidRPr="005B1554">
        <w:rPr>
          <w:rFonts w:cs="Arial"/>
          <w:b/>
        </w:rPr>
        <w:t>7.2.4</w:t>
      </w:r>
      <w:r w:rsidR="005C2106" w:rsidRPr="005B1554">
        <w:rPr>
          <w:rFonts w:cs="Arial"/>
          <w:b/>
        </w:rPr>
        <w:t>.</w:t>
      </w:r>
      <w:r w:rsidRPr="005B1554">
        <w:rPr>
          <w:rFonts w:cs="Arial"/>
          <w:b/>
        </w:rPr>
        <w:t xml:space="preserve"> </w:t>
      </w:r>
      <w:r w:rsidRPr="005B1554">
        <w:rPr>
          <w:rFonts w:cs="Arial"/>
        </w:rPr>
        <w:t xml:space="preserve">Khi từng hạt nhân </w:t>
      </w:r>
      <w:r w:rsidR="00686442" w:rsidRPr="005B1554">
        <w:rPr>
          <w:rFonts w:cs="Arial"/>
        </w:rPr>
        <w:t xml:space="preserve">phóng xạ đã được biết tên nhưng không biết hoạt độ phóng xạ của một vài trong các hạt nhân phóng xạ đó, các hạt nhân phóng xạ có thể được nhóm lại và hoạt độ hạt nhân phóng xạ thấp nhất được sử dụng </w:t>
      </w:r>
      <w:r w:rsidR="003F5814" w:rsidRPr="005B1554">
        <w:rPr>
          <w:rFonts w:cs="Arial"/>
        </w:rPr>
        <w:t>để áp dụng công thức ở 7.2.3. Các nhóm có thể dựa trên cơ sở tổng hoạt độ phóng xạ anpha và tổng hoạt độ phóng xạ bêta/gamma khi các hoạt độ này đã biết, sử dụng các hoạt độ hạt nhân phóng xạ thấp nhất đối với nguồn phát anpha hoặc nguồn phát bêta/gamma tương ứng.</w:t>
      </w:r>
    </w:p>
    <w:p w14:paraId="73093025" w14:textId="77777777" w:rsidR="003F5814" w:rsidRPr="005B1554" w:rsidRDefault="003F5814" w:rsidP="0024280D">
      <w:pPr>
        <w:spacing w:before="120"/>
        <w:rPr>
          <w:rFonts w:cs="Arial"/>
        </w:rPr>
      </w:pPr>
      <w:r w:rsidRPr="005B1554">
        <w:rPr>
          <w:rFonts w:cs="Arial"/>
          <w:b/>
        </w:rPr>
        <w:t>7.2.5</w:t>
      </w:r>
      <w:r w:rsidR="005C2106" w:rsidRPr="005B1554">
        <w:rPr>
          <w:rFonts w:cs="Arial"/>
          <w:b/>
        </w:rPr>
        <w:t>.</w:t>
      </w:r>
      <w:r w:rsidRPr="005B1554">
        <w:rPr>
          <w:rFonts w:cs="Arial"/>
          <w:b/>
        </w:rPr>
        <w:t xml:space="preserve"> </w:t>
      </w:r>
      <w:r w:rsidRPr="005B1554">
        <w:rPr>
          <w:rFonts w:cs="Arial"/>
        </w:rPr>
        <w:t>Đối với các hạt nhân phóng xạ hoặc hỗn hợp các hạt nhân phóng xạ mà không rõ tên thì áp dụng các giá trị trong bảng 2.</w:t>
      </w:r>
    </w:p>
    <w:p w14:paraId="4288E6D0" w14:textId="77777777" w:rsidR="003F5814" w:rsidRPr="005B1554" w:rsidRDefault="00106B1F" w:rsidP="0024280D">
      <w:pPr>
        <w:spacing w:before="120"/>
        <w:jc w:val="center"/>
        <w:rPr>
          <w:rFonts w:cs="Arial"/>
          <w:b/>
        </w:rPr>
      </w:pPr>
      <w:r w:rsidRPr="005B1554">
        <w:rPr>
          <w:rFonts w:cs="Arial"/>
          <w:b/>
        </w:rPr>
        <w:t>Bảng 1</w:t>
      </w:r>
      <w:r w:rsidR="00CA21D0" w:rsidRPr="005B1554">
        <w:rPr>
          <w:rFonts w:cs="Arial"/>
          <w:b/>
        </w:rPr>
        <w:t>.</w:t>
      </w:r>
      <w:r w:rsidRPr="005B1554">
        <w:rPr>
          <w:rFonts w:cs="Arial"/>
          <w:b/>
        </w:rPr>
        <w:t xml:space="preserve"> Các giá trị hạt nhân phóng xạ cơ bản</w:t>
      </w:r>
    </w:p>
    <w:tbl>
      <w:tblPr>
        <w:tblStyle w:val="TableGrid"/>
        <w:tblW w:w="0" w:type="auto"/>
        <w:tblLook w:val="01E0" w:firstRow="1" w:lastRow="1" w:firstColumn="1" w:lastColumn="1" w:noHBand="0" w:noVBand="0"/>
      </w:tblPr>
      <w:tblGrid>
        <w:gridCol w:w="3072"/>
        <w:gridCol w:w="1254"/>
        <w:gridCol w:w="1254"/>
        <w:gridCol w:w="1596"/>
        <w:gridCol w:w="1680"/>
      </w:tblGrid>
      <w:tr w:rsidR="005B1554" w:rsidRPr="005B1554" w14:paraId="3E86AD38" w14:textId="77777777">
        <w:tc>
          <w:tcPr>
            <w:tcW w:w="3072" w:type="dxa"/>
            <w:vAlign w:val="center"/>
          </w:tcPr>
          <w:p w14:paraId="190B9EA5" w14:textId="77777777" w:rsidR="00106B1F" w:rsidRPr="005B1554" w:rsidRDefault="00106B1F" w:rsidP="0024280D">
            <w:pPr>
              <w:spacing w:before="120"/>
              <w:jc w:val="center"/>
              <w:rPr>
                <w:rFonts w:cs="Arial"/>
              </w:rPr>
            </w:pPr>
            <w:r w:rsidRPr="005B1554">
              <w:rPr>
                <w:rFonts w:cs="Arial"/>
              </w:rPr>
              <w:t>Hạt nhân phóng xạ (nguyên tử số)</w:t>
            </w:r>
          </w:p>
        </w:tc>
        <w:tc>
          <w:tcPr>
            <w:tcW w:w="1254" w:type="dxa"/>
            <w:vAlign w:val="center"/>
          </w:tcPr>
          <w:p w14:paraId="6DD1D4B0" w14:textId="77777777" w:rsidR="00106B1F" w:rsidRPr="005B1554" w:rsidRDefault="00106B1F" w:rsidP="00CA21D0">
            <w:pPr>
              <w:spacing w:before="120"/>
              <w:jc w:val="center"/>
              <w:rPr>
                <w:rFonts w:cs="Arial"/>
                <w:i/>
              </w:rPr>
            </w:pPr>
            <w:r w:rsidRPr="005B1554">
              <w:rPr>
                <w:rFonts w:cs="Arial"/>
                <w:i/>
              </w:rPr>
              <w:t>Hoạt độ phóng xạ A</w:t>
            </w:r>
            <w:r w:rsidRPr="005B1554">
              <w:rPr>
                <w:rFonts w:cs="Arial"/>
                <w:i/>
                <w:vertAlign w:val="subscript"/>
              </w:rPr>
              <w:t>1</w:t>
            </w:r>
          </w:p>
        </w:tc>
        <w:tc>
          <w:tcPr>
            <w:tcW w:w="1254" w:type="dxa"/>
            <w:vAlign w:val="center"/>
          </w:tcPr>
          <w:p w14:paraId="25D95F59" w14:textId="77777777" w:rsidR="00106B1F" w:rsidRPr="005B1554" w:rsidRDefault="00106B1F" w:rsidP="00CA21D0">
            <w:pPr>
              <w:spacing w:before="120"/>
              <w:jc w:val="center"/>
              <w:rPr>
                <w:rFonts w:cs="Arial"/>
                <w:i/>
              </w:rPr>
            </w:pPr>
            <w:r w:rsidRPr="005B1554">
              <w:rPr>
                <w:rFonts w:cs="Arial"/>
                <w:i/>
              </w:rPr>
              <w:t>Hoạt độ phóng xạ A</w:t>
            </w:r>
            <w:r w:rsidRPr="005B1554">
              <w:rPr>
                <w:rFonts w:cs="Arial"/>
                <w:i/>
                <w:vertAlign w:val="subscript"/>
              </w:rPr>
              <w:t>2</w:t>
            </w:r>
          </w:p>
        </w:tc>
        <w:tc>
          <w:tcPr>
            <w:tcW w:w="1596" w:type="dxa"/>
            <w:vAlign w:val="center"/>
          </w:tcPr>
          <w:p w14:paraId="1F2B931B" w14:textId="77777777" w:rsidR="00106B1F" w:rsidRPr="005B1554" w:rsidRDefault="00106B1F" w:rsidP="00CA21D0">
            <w:pPr>
              <w:spacing w:before="120"/>
              <w:jc w:val="center"/>
              <w:rPr>
                <w:rFonts w:cs="Arial"/>
              </w:rPr>
            </w:pPr>
            <w:r w:rsidRPr="005B1554">
              <w:rPr>
                <w:rFonts w:cs="Arial"/>
              </w:rPr>
              <w:t>Hoạt độ phóng xạ riêng với chất được miễn trừ</w:t>
            </w:r>
          </w:p>
        </w:tc>
        <w:tc>
          <w:tcPr>
            <w:tcW w:w="1680" w:type="dxa"/>
            <w:vAlign w:val="center"/>
          </w:tcPr>
          <w:p w14:paraId="65B72801" w14:textId="77777777" w:rsidR="00106B1F" w:rsidRPr="005B1554" w:rsidRDefault="00106B1F" w:rsidP="00CA21D0">
            <w:pPr>
              <w:spacing w:before="120"/>
              <w:jc w:val="center"/>
              <w:rPr>
                <w:rFonts w:cs="Arial"/>
              </w:rPr>
            </w:pPr>
            <w:r w:rsidRPr="005B1554">
              <w:rPr>
                <w:rFonts w:cs="Arial"/>
              </w:rPr>
              <w:t>Giới hạn hoạt độ phóng xạ chuyến hàng được miễn trừ</w:t>
            </w:r>
          </w:p>
        </w:tc>
      </w:tr>
      <w:tr w:rsidR="005B1554" w:rsidRPr="005B1554" w14:paraId="4AAF61A0" w14:textId="77777777">
        <w:tc>
          <w:tcPr>
            <w:tcW w:w="3072" w:type="dxa"/>
          </w:tcPr>
          <w:p w14:paraId="4FB004AD" w14:textId="77777777" w:rsidR="00106B1F" w:rsidRPr="005B1554" w:rsidRDefault="00106B1F" w:rsidP="0024280D">
            <w:pPr>
              <w:spacing w:before="120"/>
              <w:rPr>
                <w:rFonts w:cs="Arial"/>
              </w:rPr>
            </w:pPr>
          </w:p>
        </w:tc>
        <w:tc>
          <w:tcPr>
            <w:tcW w:w="1254" w:type="dxa"/>
          </w:tcPr>
          <w:p w14:paraId="2EB037B1" w14:textId="77777777" w:rsidR="00106B1F" w:rsidRPr="005B1554" w:rsidRDefault="00106B1F" w:rsidP="00CA21D0">
            <w:pPr>
              <w:spacing w:before="120"/>
              <w:jc w:val="center"/>
              <w:rPr>
                <w:rFonts w:cs="Arial"/>
              </w:rPr>
            </w:pPr>
            <w:r w:rsidRPr="005B1554">
              <w:rPr>
                <w:rFonts w:cs="Arial"/>
              </w:rPr>
              <w:t>(TBq)</w:t>
            </w:r>
          </w:p>
        </w:tc>
        <w:tc>
          <w:tcPr>
            <w:tcW w:w="1254" w:type="dxa"/>
          </w:tcPr>
          <w:p w14:paraId="395548C8" w14:textId="77777777" w:rsidR="00106B1F" w:rsidRPr="005B1554" w:rsidRDefault="00106B1F" w:rsidP="00CA21D0">
            <w:pPr>
              <w:spacing w:before="120"/>
              <w:jc w:val="center"/>
              <w:rPr>
                <w:rFonts w:cs="Arial"/>
              </w:rPr>
            </w:pPr>
            <w:r w:rsidRPr="005B1554">
              <w:rPr>
                <w:rFonts w:cs="Arial"/>
              </w:rPr>
              <w:t>(TBq)</w:t>
            </w:r>
          </w:p>
        </w:tc>
        <w:tc>
          <w:tcPr>
            <w:tcW w:w="1596" w:type="dxa"/>
          </w:tcPr>
          <w:p w14:paraId="17D60570" w14:textId="77777777" w:rsidR="00106B1F" w:rsidRPr="005B1554" w:rsidRDefault="00106B1F" w:rsidP="00CA21D0">
            <w:pPr>
              <w:spacing w:before="120"/>
              <w:jc w:val="center"/>
              <w:rPr>
                <w:rFonts w:cs="Arial"/>
              </w:rPr>
            </w:pPr>
            <w:r w:rsidRPr="005B1554">
              <w:rPr>
                <w:rFonts w:cs="Arial"/>
              </w:rPr>
              <w:t>(Bq/g)</w:t>
            </w:r>
          </w:p>
        </w:tc>
        <w:tc>
          <w:tcPr>
            <w:tcW w:w="1680" w:type="dxa"/>
          </w:tcPr>
          <w:p w14:paraId="089B58EE" w14:textId="77777777" w:rsidR="00106B1F" w:rsidRPr="005B1554" w:rsidRDefault="00106B1F" w:rsidP="00CA21D0">
            <w:pPr>
              <w:spacing w:before="120"/>
              <w:jc w:val="center"/>
              <w:rPr>
                <w:rFonts w:cs="Arial"/>
              </w:rPr>
            </w:pPr>
            <w:r w:rsidRPr="005B1554">
              <w:rPr>
                <w:rFonts w:cs="Arial"/>
              </w:rPr>
              <w:t>(Bq)</w:t>
            </w:r>
          </w:p>
        </w:tc>
      </w:tr>
      <w:tr w:rsidR="005B1554" w:rsidRPr="005B1554" w14:paraId="531A84C7" w14:textId="77777777">
        <w:tc>
          <w:tcPr>
            <w:tcW w:w="3072" w:type="dxa"/>
          </w:tcPr>
          <w:p w14:paraId="454115AF" w14:textId="77777777" w:rsidR="00106B1F" w:rsidRPr="005B1554" w:rsidRDefault="00106B1F" w:rsidP="0024280D">
            <w:pPr>
              <w:spacing w:before="120"/>
              <w:rPr>
                <w:rFonts w:cs="Arial"/>
                <w:b/>
              </w:rPr>
            </w:pPr>
            <w:r w:rsidRPr="005B1554">
              <w:rPr>
                <w:rFonts w:cs="Arial"/>
                <w:b/>
              </w:rPr>
              <w:t>Actini (89)</w:t>
            </w:r>
          </w:p>
        </w:tc>
        <w:tc>
          <w:tcPr>
            <w:tcW w:w="1254" w:type="dxa"/>
          </w:tcPr>
          <w:p w14:paraId="6CE9BD41" w14:textId="77777777" w:rsidR="00106B1F" w:rsidRPr="005B1554" w:rsidRDefault="00106B1F" w:rsidP="00CA21D0">
            <w:pPr>
              <w:spacing w:before="120"/>
              <w:jc w:val="center"/>
              <w:rPr>
                <w:rFonts w:cs="Arial"/>
              </w:rPr>
            </w:pPr>
          </w:p>
        </w:tc>
        <w:tc>
          <w:tcPr>
            <w:tcW w:w="1254" w:type="dxa"/>
          </w:tcPr>
          <w:p w14:paraId="5E0E48EB" w14:textId="77777777" w:rsidR="00106B1F" w:rsidRPr="005B1554" w:rsidRDefault="00106B1F" w:rsidP="00CA21D0">
            <w:pPr>
              <w:spacing w:before="120"/>
              <w:jc w:val="center"/>
              <w:rPr>
                <w:rFonts w:cs="Arial"/>
              </w:rPr>
            </w:pPr>
          </w:p>
        </w:tc>
        <w:tc>
          <w:tcPr>
            <w:tcW w:w="1596" w:type="dxa"/>
          </w:tcPr>
          <w:p w14:paraId="65104532" w14:textId="77777777" w:rsidR="00106B1F" w:rsidRPr="005B1554" w:rsidRDefault="00106B1F" w:rsidP="00CA21D0">
            <w:pPr>
              <w:spacing w:before="120"/>
              <w:jc w:val="center"/>
              <w:rPr>
                <w:rFonts w:cs="Arial"/>
              </w:rPr>
            </w:pPr>
          </w:p>
        </w:tc>
        <w:tc>
          <w:tcPr>
            <w:tcW w:w="1680" w:type="dxa"/>
          </w:tcPr>
          <w:p w14:paraId="3C3B8999" w14:textId="77777777" w:rsidR="00106B1F" w:rsidRPr="005B1554" w:rsidRDefault="00106B1F" w:rsidP="00CA21D0">
            <w:pPr>
              <w:spacing w:before="120"/>
              <w:jc w:val="center"/>
              <w:rPr>
                <w:rFonts w:cs="Arial"/>
              </w:rPr>
            </w:pPr>
          </w:p>
        </w:tc>
      </w:tr>
      <w:tr w:rsidR="005B1554" w:rsidRPr="005B1554" w14:paraId="5559EF09" w14:textId="77777777">
        <w:tc>
          <w:tcPr>
            <w:tcW w:w="3072" w:type="dxa"/>
          </w:tcPr>
          <w:p w14:paraId="3B64AA19" w14:textId="77777777" w:rsidR="00CA21D0" w:rsidRPr="005B1554" w:rsidRDefault="00CA21D0" w:rsidP="0024280D">
            <w:pPr>
              <w:spacing w:before="120"/>
              <w:rPr>
                <w:rFonts w:cs="Arial"/>
              </w:rPr>
            </w:pPr>
            <w:r w:rsidRPr="005B1554">
              <w:rPr>
                <w:rFonts w:cs="Arial"/>
              </w:rPr>
              <w:t>Ac-225 (a)</w:t>
            </w:r>
          </w:p>
        </w:tc>
        <w:tc>
          <w:tcPr>
            <w:tcW w:w="1254" w:type="dxa"/>
          </w:tcPr>
          <w:p w14:paraId="1FDE58D3" w14:textId="77777777" w:rsidR="00CA21D0" w:rsidRPr="005B1554" w:rsidRDefault="00CA21D0" w:rsidP="00CA21D0">
            <w:pPr>
              <w:spacing w:before="120"/>
              <w:jc w:val="center"/>
              <w:rPr>
                <w:rFonts w:cs="Arial"/>
              </w:rPr>
            </w:pPr>
            <w:r w:rsidRPr="005B1554">
              <w:rPr>
                <w:rFonts w:cs="Arial"/>
              </w:rPr>
              <w:t>8 x 10</w:t>
            </w:r>
            <w:r w:rsidRPr="005B1554">
              <w:rPr>
                <w:rFonts w:cs="Arial"/>
                <w:vertAlign w:val="superscript"/>
              </w:rPr>
              <w:t>-1</w:t>
            </w:r>
          </w:p>
        </w:tc>
        <w:tc>
          <w:tcPr>
            <w:tcW w:w="1254" w:type="dxa"/>
          </w:tcPr>
          <w:p w14:paraId="30026507"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-3</w:t>
            </w:r>
          </w:p>
        </w:tc>
        <w:tc>
          <w:tcPr>
            <w:tcW w:w="1596" w:type="dxa"/>
          </w:tcPr>
          <w:p w14:paraId="66EA973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0B89C8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68F32DA9" w14:textId="77777777">
        <w:tc>
          <w:tcPr>
            <w:tcW w:w="3072" w:type="dxa"/>
          </w:tcPr>
          <w:p w14:paraId="7634201B" w14:textId="77777777" w:rsidR="00CA21D0" w:rsidRPr="005B1554" w:rsidRDefault="00CA21D0" w:rsidP="0024280D">
            <w:pPr>
              <w:spacing w:before="120"/>
              <w:rPr>
                <w:rFonts w:cs="Arial"/>
              </w:rPr>
            </w:pPr>
            <w:r w:rsidRPr="005B1554">
              <w:rPr>
                <w:rFonts w:cs="Arial"/>
              </w:rPr>
              <w:t>Ac-227 (a)</w:t>
            </w:r>
          </w:p>
        </w:tc>
        <w:tc>
          <w:tcPr>
            <w:tcW w:w="1254" w:type="dxa"/>
          </w:tcPr>
          <w:p w14:paraId="48C0A4F8"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21858CFF"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-5</w:t>
            </w:r>
          </w:p>
        </w:tc>
        <w:tc>
          <w:tcPr>
            <w:tcW w:w="1596" w:type="dxa"/>
          </w:tcPr>
          <w:p w14:paraId="1B7ED06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B0CE67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2D8654C8" w14:textId="77777777">
        <w:tc>
          <w:tcPr>
            <w:tcW w:w="3072" w:type="dxa"/>
          </w:tcPr>
          <w:p w14:paraId="542BAE18" w14:textId="77777777" w:rsidR="00CA21D0" w:rsidRPr="005B1554" w:rsidRDefault="00CA21D0" w:rsidP="0024280D">
            <w:pPr>
              <w:spacing w:before="120"/>
              <w:rPr>
                <w:rFonts w:cs="Arial"/>
              </w:rPr>
            </w:pPr>
            <w:r w:rsidRPr="005B1554">
              <w:rPr>
                <w:rFonts w:cs="Arial"/>
              </w:rPr>
              <w:t>Ac-228</w:t>
            </w:r>
          </w:p>
        </w:tc>
        <w:tc>
          <w:tcPr>
            <w:tcW w:w="1254" w:type="dxa"/>
          </w:tcPr>
          <w:p w14:paraId="2AC2B8AB"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0B334BD2"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49F066A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69E99F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681EAE2" w14:textId="77777777">
        <w:tc>
          <w:tcPr>
            <w:tcW w:w="3072" w:type="dxa"/>
          </w:tcPr>
          <w:p w14:paraId="156F3647" w14:textId="77777777" w:rsidR="00CA21D0" w:rsidRPr="005B1554" w:rsidRDefault="00CA21D0" w:rsidP="0024280D">
            <w:pPr>
              <w:spacing w:before="120"/>
              <w:rPr>
                <w:rFonts w:cs="Arial"/>
              </w:rPr>
            </w:pPr>
            <w:r w:rsidRPr="005B1554">
              <w:rPr>
                <w:rFonts w:cs="Arial"/>
              </w:rPr>
              <w:t>Bạc(47)</w:t>
            </w:r>
          </w:p>
        </w:tc>
        <w:tc>
          <w:tcPr>
            <w:tcW w:w="1254" w:type="dxa"/>
          </w:tcPr>
          <w:p w14:paraId="66820F6B" w14:textId="77777777" w:rsidR="00CA21D0" w:rsidRPr="005B1554" w:rsidRDefault="00CA21D0" w:rsidP="00CA21D0">
            <w:pPr>
              <w:spacing w:before="120"/>
              <w:jc w:val="center"/>
              <w:rPr>
                <w:rFonts w:cs="Arial"/>
              </w:rPr>
            </w:pPr>
          </w:p>
        </w:tc>
        <w:tc>
          <w:tcPr>
            <w:tcW w:w="1254" w:type="dxa"/>
          </w:tcPr>
          <w:p w14:paraId="26965C9B" w14:textId="77777777" w:rsidR="00CA21D0" w:rsidRPr="005B1554" w:rsidRDefault="00CA21D0" w:rsidP="00CA21D0">
            <w:pPr>
              <w:spacing w:before="120"/>
              <w:jc w:val="center"/>
              <w:rPr>
                <w:rFonts w:cs="Arial"/>
              </w:rPr>
            </w:pPr>
          </w:p>
        </w:tc>
        <w:tc>
          <w:tcPr>
            <w:tcW w:w="1596" w:type="dxa"/>
          </w:tcPr>
          <w:p w14:paraId="716B6CE3" w14:textId="77777777" w:rsidR="00CA21D0" w:rsidRPr="005B1554" w:rsidRDefault="00CA21D0" w:rsidP="00CA21D0">
            <w:pPr>
              <w:spacing w:before="120"/>
              <w:jc w:val="center"/>
              <w:rPr>
                <w:rFonts w:cs="Arial"/>
              </w:rPr>
            </w:pPr>
          </w:p>
        </w:tc>
        <w:tc>
          <w:tcPr>
            <w:tcW w:w="1680" w:type="dxa"/>
          </w:tcPr>
          <w:p w14:paraId="413D44B7" w14:textId="77777777" w:rsidR="00CA21D0" w:rsidRPr="005B1554" w:rsidRDefault="00CA21D0" w:rsidP="00CA21D0">
            <w:pPr>
              <w:spacing w:before="120"/>
              <w:jc w:val="center"/>
              <w:rPr>
                <w:rFonts w:cs="Arial"/>
              </w:rPr>
            </w:pPr>
          </w:p>
        </w:tc>
      </w:tr>
      <w:tr w:rsidR="005B1554" w:rsidRPr="005B1554" w14:paraId="23CE7A70" w14:textId="77777777">
        <w:tc>
          <w:tcPr>
            <w:tcW w:w="3072" w:type="dxa"/>
          </w:tcPr>
          <w:p w14:paraId="211CC81B" w14:textId="77777777" w:rsidR="00CA21D0" w:rsidRPr="005B1554" w:rsidRDefault="00CA21D0" w:rsidP="0024280D">
            <w:pPr>
              <w:spacing w:before="120"/>
              <w:rPr>
                <w:rFonts w:cs="Arial"/>
              </w:rPr>
            </w:pPr>
            <w:r w:rsidRPr="005B1554">
              <w:rPr>
                <w:rFonts w:cs="Arial"/>
              </w:rPr>
              <w:t>Ag-105</w:t>
            </w:r>
          </w:p>
        </w:tc>
        <w:tc>
          <w:tcPr>
            <w:tcW w:w="1254" w:type="dxa"/>
          </w:tcPr>
          <w:p w14:paraId="68356BC7"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6474A56E"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69FB5BA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AF7143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65C1221" w14:textId="77777777">
        <w:tc>
          <w:tcPr>
            <w:tcW w:w="3072" w:type="dxa"/>
          </w:tcPr>
          <w:p w14:paraId="433BDE0C" w14:textId="77777777" w:rsidR="00CA21D0" w:rsidRPr="005B1554" w:rsidRDefault="00CA21D0" w:rsidP="0024280D">
            <w:pPr>
              <w:spacing w:before="120"/>
              <w:rPr>
                <w:rFonts w:cs="Arial"/>
              </w:rPr>
            </w:pPr>
            <w:r w:rsidRPr="005B1554">
              <w:rPr>
                <w:rFonts w:cs="Arial"/>
              </w:rPr>
              <w:t>Ag-108m (a)</w:t>
            </w:r>
          </w:p>
        </w:tc>
        <w:tc>
          <w:tcPr>
            <w:tcW w:w="1254" w:type="dxa"/>
          </w:tcPr>
          <w:p w14:paraId="6AC25783"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3CA41EAC"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7F397D6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r w:rsidRPr="005B1554">
              <w:rPr>
                <w:rFonts w:cs="Arial"/>
              </w:rPr>
              <w:t xml:space="preserve"> (b)</w:t>
            </w:r>
          </w:p>
        </w:tc>
        <w:tc>
          <w:tcPr>
            <w:tcW w:w="1680" w:type="dxa"/>
          </w:tcPr>
          <w:p w14:paraId="5B8CDF3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r w:rsidRPr="005B1554">
              <w:rPr>
                <w:rFonts w:cs="Arial"/>
              </w:rPr>
              <w:t xml:space="preserve"> (b)</w:t>
            </w:r>
          </w:p>
        </w:tc>
      </w:tr>
      <w:tr w:rsidR="005B1554" w:rsidRPr="005B1554" w14:paraId="624F34D6" w14:textId="77777777">
        <w:tc>
          <w:tcPr>
            <w:tcW w:w="3072" w:type="dxa"/>
          </w:tcPr>
          <w:p w14:paraId="55304AF6" w14:textId="77777777" w:rsidR="00CA21D0" w:rsidRPr="005B1554" w:rsidRDefault="00CA21D0" w:rsidP="0024280D">
            <w:pPr>
              <w:spacing w:before="120"/>
              <w:rPr>
                <w:rFonts w:cs="Arial"/>
              </w:rPr>
            </w:pPr>
            <w:r w:rsidRPr="005B1554">
              <w:rPr>
                <w:rFonts w:cs="Arial"/>
              </w:rPr>
              <w:t>Ag-110m (a)</w:t>
            </w:r>
          </w:p>
        </w:tc>
        <w:tc>
          <w:tcPr>
            <w:tcW w:w="1254" w:type="dxa"/>
          </w:tcPr>
          <w:p w14:paraId="38B8AA71"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F6F7A2F"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12AF1B5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2B8B04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C6447EE" w14:textId="77777777">
        <w:tc>
          <w:tcPr>
            <w:tcW w:w="3072" w:type="dxa"/>
          </w:tcPr>
          <w:p w14:paraId="13AAD38E" w14:textId="77777777" w:rsidR="00CA21D0" w:rsidRPr="005B1554" w:rsidRDefault="00CA21D0" w:rsidP="0024280D">
            <w:pPr>
              <w:spacing w:before="120"/>
              <w:rPr>
                <w:rFonts w:cs="Arial"/>
              </w:rPr>
            </w:pPr>
            <w:r w:rsidRPr="005B1554">
              <w:rPr>
                <w:rFonts w:cs="Arial"/>
              </w:rPr>
              <w:t>Ag-111</w:t>
            </w:r>
          </w:p>
        </w:tc>
        <w:tc>
          <w:tcPr>
            <w:tcW w:w="1254" w:type="dxa"/>
          </w:tcPr>
          <w:p w14:paraId="1B82B1F3"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7FF17610"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6D4B4C4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7CB950F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5A3E300E" w14:textId="77777777">
        <w:tc>
          <w:tcPr>
            <w:tcW w:w="3072" w:type="dxa"/>
          </w:tcPr>
          <w:p w14:paraId="5E286FD1" w14:textId="77777777" w:rsidR="00CA21D0" w:rsidRPr="005B1554" w:rsidRDefault="00CA21D0" w:rsidP="0024280D">
            <w:pPr>
              <w:spacing w:before="120"/>
              <w:rPr>
                <w:rFonts w:cs="Arial"/>
                <w:b/>
              </w:rPr>
            </w:pPr>
            <w:r w:rsidRPr="005B1554">
              <w:rPr>
                <w:rFonts w:cs="Arial"/>
                <w:b/>
              </w:rPr>
              <w:t>Nhôm (13)</w:t>
            </w:r>
          </w:p>
        </w:tc>
        <w:tc>
          <w:tcPr>
            <w:tcW w:w="1254" w:type="dxa"/>
          </w:tcPr>
          <w:p w14:paraId="50569697" w14:textId="77777777" w:rsidR="00CA21D0" w:rsidRPr="005B1554" w:rsidRDefault="00CA21D0" w:rsidP="00CA21D0">
            <w:pPr>
              <w:spacing w:before="120"/>
              <w:jc w:val="center"/>
              <w:rPr>
                <w:rFonts w:cs="Arial"/>
              </w:rPr>
            </w:pPr>
          </w:p>
        </w:tc>
        <w:tc>
          <w:tcPr>
            <w:tcW w:w="1254" w:type="dxa"/>
          </w:tcPr>
          <w:p w14:paraId="24DC0DC0" w14:textId="77777777" w:rsidR="00CA21D0" w:rsidRPr="005B1554" w:rsidRDefault="00CA21D0" w:rsidP="00CA21D0">
            <w:pPr>
              <w:spacing w:before="120"/>
              <w:jc w:val="center"/>
              <w:rPr>
                <w:rFonts w:cs="Arial"/>
              </w:rPr>
            </w:pPr>
          </w:p>
        </w:tc>
        <w:tc>
          <w:tcPr>
            <w:tcW w:w="1596" w:type="dxa"/>
          </w:tcPr>
          <w:p w14:paraId="290851FF" w14:textId="77777777" w:rsidR="00CA21D0" w:rsidRPr="005B1554" w:rsidRDefault="00CA21D0" w:rsidP="00CA21D0">
            <w:pPr>
              <w:spacing w:before="120"/>
              <w:jc w:val="center"/>
              <w:rPr>
                <w:rFonts w:cs="Arial"/>
              </w:rPr>
            </w:pPr>
          </w:p>
        </w:tc>
        <w:tc>
          <w:tcPr>
            <w:tcW w:w="1680" w:type="dxa"/>
          </w:tcPr>
          <w:p w14:paraId="3F3E75E9" w14:textId="77777777" w:rsidR="00CA21D0" w:rsidRPr="005B1554" w:rsidRDefault="00CA21D0" w:rsidP="00CA21D0">
            <w:pPr>
              <w:spacing w:before="120"/>
              <w:jc w:val="center"/>
              <w:rPr>
                <w:rFonts w:cs="Arial"/>
              </w:rPr>
            </w:pPr>
          </w:p>
        </w:tc>
      </w:tr>
      <w:tr w:rsidR="005B1554" w:rsidRPr="005B1554" w14:paraId="7C99E52E" w14:textId="77777777">
        <w:tc>
          <w:tcPr>
            <w:tcW w:w="3072" w:type="dxa"/>
          </w:tcPr>
          <w:p w14:paraId="1EC65CB5" w14:textId="77777777" w:rsidR="00CA21D0" w:rsidRPr="005B1554" w:rsidRDefault="00CA21D0" w:rsidP="0024280D">
            <w:pPr>
              <w:spacing w:before="120"/>
              <w:rPr>
                <w:rFonts w:cs="Arial"/>
              </w:rPr>
            </w:pPr>
            <w:r w:rsidRPr="005B1554">
              <w:rPr>
                <w:rFonts w:cs="Arial"/>
              </w:rPr>
              <w:lastRenderedPageBreak/>
              <w:t>Al-26</w:t>
            </w:r>
          </w:p>
        </w:tc>
        <w:tc>
          <w:tcPr>
            <w:tcW w:w="1254" w:type="dxa"/>
          </w:tcPr>
          <w:p w14:paraId="3ADF5A8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259FDD0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00EF516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812998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CCF2324" w14:textId="77777777">
        <w:tc>
          <w:tcPr>
            <w:tcW w:w="3072" w:type="dxa"/>
          </w:tcPr>
          <w:p w14:paraId="36FA002F" w14:textId="77777777" w:rsidR="00CA21D0" w:rsidRPr="005B1554" w:rsidRDefault="00CA21D0" w:rsidP="0024280D">
            <w:pPr>
              <w:spacing w:before="120"/>
              <w:rPr>
                <w:rFonts w:cs="Arial"/>
                <w:b/>
              </w:rPr>
            </w:pPr>
            <w:r w:rsidRPr="005B1554">
              <w:rPr>
                <w:rFonts w:cs="Arial"/>
                <w:b/>
              </w:rPr>
              <w:t>Americi (95)</w:t>
            </w:r>
          </w:p>
        </w:tc>
        <w:tc>
          <w:tcPr>
            <w:tcW w:w="1254" w:type="dxa"/>
          </w:tcPr>
          <w:p w14:paraId="2FE5E943" w14:textId="77777777" w:rsidR="00CA21D0" w:rsidRPr="005B1554" w:rsidRDefault="00CA21D0" w:rsidP="00CA21D0">
            <w:pPr>
              <w:spacing w:before="120"/>
              <w:jc w:val="center"/>
              <w:rPr>
                <w:rFonts w:cs="Arial"/>
              </w:rPr>
            </w:pPr>
          </w:p>
        </w:tc>
        <w:tc>
          <w:tcPr>
            <w:tcW w:w="1254" w:type="dxa"/>
          </w:tcPr>
          <w:p w14:paraId="22326F2E" w14:textId="77777777" w:rsidR="00CA21D0" w:rsidRPr="005B1554" w:rsidRDefault="00CA21D0" w:rsidP="00CA21D0">
            <w:pPr>
              <w:spacing w:before="120"/>
              <w:jc w:val="center"/>
              <w:rPr>
                <w:rFonts w:cs="Arial"/>
              </w:rPr>
            </w:pPr>
          </w:p>
        </w:tc>
        <w:tc>
          <w:tcPr>
            <w:tcW w:w="1596" w:type="dxa"/>
          </w:tcPr>
          <w:p w14:paraId="03E00843" w14:textId="77777777" w:rsidR="00CA21D0" w:rsidRPr="005B1554" w:rsidRDefault="00CA21D0" w:rsidP="00CA21D0">
            <w:pPr>
              <w:spacing w:before="120"/>
              <w:jc w:val="center"/>
              <w:rPr>
                <w:rFonts w:cs="Arial"/>
              </w:rPr>
            </w:pPr>
          </w:p>
        </w:tc>
        <w:tc>
          <w:tcPr>
            <w:tcW w:w="1680" w:type="dxa"/>
          </w:tcPr>
          <w:p w14:paraId="44A9AFEE" w14:textId="77777777" w:rsidR="00CA21D0" w:rsidRPr="005B1554" w:rsidRDefault="00CA21D0" w:rsidP="00CA21D0">
            <w:pPr>
              <w:spacing w:before="120"/>
              <w:jc w:val="center"/>
              <w:rPr>
                <w:rFonts w:cs="Arial"/>
              </w:rPr>
            </w:pPr>
          </w:p>
        </w:tc>
      </w:tr>
      <w:tr w:rsidR="005B1554" w:rsidRPr="005B1554" w14:paraId="3E5D316A" w14:textId="77777777">
        <w:tc>
          <w:tcPr>
            <w:tcW w:w="3072" w:type="dxa"/>
          </w:tcPr>
          <w:p w14:paraId="7183E235" w14:textId="77777777" w:rsidR="00CA21D0" w:rsidRPr="005B1554" w:rsidRDefault="00CA21D0" w:rsidP="0024280D">
            <w:pPr>
              <w:spacing w:before="120"/>
              <w:rPr>
                <w:rFonts w:cs="Arial"/>
              </w:rPr>
            </w:pPr>
            <w:r w:rsidRPr="005B1554">
              <w:rPr>
                <w:rFonts w:cs="Arial"/>
              </w:rPr>
              <w:t>Am-241</w:t>
            </w:r>
          </w:p>
        </w:tc>
        <w:tc>
          <w:tcPr>
            <w:tcW w:w="1254" w:type="dxa"/>
          </w:tcPr>
          <w:p w14:paraId="6B8A0C0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29FD583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772E1BC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3EEDA84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5D970774" w14:textId="77777777">
        <w:tc>
          <w:tcPr>
            <w:tcW w:w="3072" w:type="dxa"/>
          </w:tcPr>
          <w:p w14:paraId="183D7AE3" w14:textId="77777777" w:rsidR="00CA21D0" w:rsidRPr="005B1554" w:rsidRDefault="00CA21D0" w:rsidP="0024280D">
            <w:pPr>
              <w:spacing w:before="120"/>
              <w:rPr>
                <w:rFonts w:cs="Arial"/>
              </w:rPr>
            </w:pPr>
            <w:r w:rsidRPr="005B1554">
              <w:rPr>
                <w:rFonts w:cs="Arial"/>
              </w:rPr>
              <w:t>Am-242m (a)</w:t>
            </w:r>
          </w:p>
        </w:tc>
        <w:tc>
          <w:tcPr>
            <w:tcW w:w="1254" w:type="dxa"/>
          </w:tcPr>
          <w:p w14:paraId="09A025F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5FDD43D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4680FB3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(b)</w:t>
            </w:r>
          </w:p>
        </w:tc>
        <w:tc>
          <w:tcPr>
            <w:tcW w:w="1680" w:type="dxa"/>
          </w:tcPr>
          <w:p w14:paraId="5D31E12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r w:rsidRPr="005B1554">
              <w:rPr>
                <w:rFonts w:cs="Arial"/>
              </w:rPr>
              <w:t xml:space="preserve"> (b)</w:t>
            </w:r>
          </w:p>
        </w:tc>
      </w:tr>
      <w:tr w:rsidR="005B1554" w:rsidRPr="005B1554" w14:paraId="2BD329FC" w14:textId="77777777">
        <w:tc>
          <w:tcPr>
            <w:tcW w:w="3072" w:type="dxa"/>
          </w:tcPr>
          <w:p w14:paraId="0605E421" w14:textId="77777777" w:rsidR="00CA21D0" w:rsidRPr="005B1554" w:rsidRDefault="00CA21D0" w:rsidP="0024280D">
            <w:pPr>
              <w:spacing w:before="120"/>
              <w:rPr>
                <w:rFonts w:cs="Arial"/>
              </w:rPr>
            </w:pPr>
            <w:r w:rsidRPr="005B1554">
              <w:rPr>
                <w:rFonts w:cs="Arial"/>
              </w:rPr>
              <w:t>Am-243 (a)</w:t>
            </w:r>
          </w:p>
        </w:tc>
        <w:tc>
          <w:tcPr>
            <w:tcW w:w="1254" w:type="dxa"/>
          </w:tcPr>
          <w:p w14:paraId="2B0D8A8D"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0</w:t>
            </w:r>
          </w:p>
        </w:tc>
        <w:tc>
          <w:tcPr>
            <w:tcW w:w="1254" w:type="dxa"/>
          </w:tcPr>
          <w:p w14:paraId="4188FE6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3F95156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(b)</w:t>
            </w:r>
          </w:p>
        </w:tc>
        <w:tc>
          <w:tcPr>
            <w:tcW w:w="1680" w:type="dxa"/>
          </w:tcPr>
          <w:p w14:paraId="5562012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r w:rsidRPr="005B1554">
              <w:rPr>
                <w:rFonts w:cs="Arial"/>
              </w:rPr>
              <w:t xml:space="preserve"> (b)</w:t>
            </w:r>
          </w:p>
        </w:tc>
      </w:tr>
      <w:tr w:rsidR="005B1554" w:rsidRPr="005B1554" w14:paraId="68D9570B" w14:textId="77777777">
        <w:tc>
          <w:tcPr>
            <w:tcW w:w="3072" w:type="dxa"/>
          </w:tcPr>
          <w:p w14:paraId="5EFE62D7" w14:textId="77777777" w:rsidR="00CA21D0" w:rsidRPr="005B1554" w:rsidRDefault="00CA21D0" w:rsidP="0024280D">
            <w:pPr>
              <w:spacing w:before="120"/>
              <w:rPr>
                <w:rFonts w:cs="Arial"/>
                <w:b/>
              </w:rPr>
            </w:pPr>
            <w:r w:rsidRPr="005B1554">
              <w:rPr>
                <w:rFonts w:cs="Arial"/>
                <w:b/>
              </w:rPr>
              <w:t>Argon (18)</w:t>
            </w:r>
          </w:p>
        </w:tc>
        <w:tc>
          <w:tcPr>
            <w:tcW w:w="1254" w:type="dxa"/>
          </w:tcPr>
          <w:p w14:paraId="6022B815" w14:textId="77777777" w:rsidR="00CA21D0" w:rsidRPr="005B1554" w:rsidRDefault="00CA21D0" w:rsidP="00CA21D0">
            <w:pPr>
              <w:spacing w:before="120"/>
              <w:jc w:val="center"/>
              <w:rPr>
                <w:rFonts w:cs="Arial"/>
              </w:rPr>
            </w:pPr>
          </w:p>
        </w:tc>
        <w:tc>
          <w:tcPr>
            <w:tcW w:w="1254" w:type="dxa"/>
          </w:tcPr>
          <w:p w14:paraId="2EFCDFA3" w14:textId="77777777" w:rsidR="00CA21D0" w:rsidRPr="005B1554" w:rsidRDefault="00CA21D0" w:rsidP="00CA21D0">
            <w:pPr>
              <w:spacing w:before="120"/>
              <w:jc w:val="center"/>
              <w:rPr>
                <w:rFonts w:cs="Arial"/>
              </w:rPr>
            </w:pPr>
          </w:p>
        </w:tc>
        <w:tc>
          <w:tcPr>
            <w:tcW w:w="1596" w:type="dxa"/>
          </w:tcPr>
          <w:p w14:paraId="361C3A2C" w14:textId="77777777" w:rsidR="00CA21D0" w:rsidRPr="005B1554" w:rsidRDefault="00CA21D0" w:rsidP="00CA21D0">
            <w:pPr>
              <w:spacing w:before="120"/>
              <w:jc w:val="center"/>
              <w:rPr>
                <w:rFonts w:cs="Arial"/>
              </w:rPr>
            </w:pPr>
          </w:p>
        </w:tc>
        <w:tc>
          <w:tcPr>
            <w:tcW w:w="1680" w:type="dxa"/>
          </w:tcPr>
          <w:p w14:paraId="73F0682C" w14:textId="77777777" w:rsidR="00CA21D0" w:rsidRPr="005B1554" w:rsidRDefault="00CA21D0" w:rsidP="00CA21D0">
            <w:pPr>
              <w:spacing w:before="120"/>
              <w:jc w:val="center"/>
              <w:rPr>
                <w:rFonts w:cs="Arial"/>
              </w:rPr>
            </w:pPr>
          </w:p>
        </w:tc>
      </w:tr>
      <w:tr w:rsidR="005B1554" w:rsidRPr="005B1554" w14:paraId="60A71CFE" w14:textId="77777777">
        <w:tc>
          <w:tcPr>
            <w:tcW w:w="3072" w:type="dxa"/>
          </w:tcPr>
          <w:p w14:paraId="74ED32F6" w14:textId="77777777" w:rsidR="00CA21D0" w:rsidRPr="005B1554" w:rsidRDefault="00CA21D0" w:rsidP="0024280D">
            <w:pPr>
              <w:spacing w:before="120"/>
              <w:rPr>
                <w:rFonts w:cs="Arial"/>
              </w:rPr>
            </w:pPr>
            <w:r w:rsidRPr="005B1554">
              <w:rPr>
                <w:rFonts w:cs="Arial"/>
              </w:rPr>
              <w:t>Ar-37</w:t>
            </w:r>
          </w:p>
        </w:tc>
        <w:tc>
          <w:tcPr>
            <w:tcW w:w="1254" w:type="dxa"/>
          </w:tcPr>
          <w:p w14:paraId="4AC8EBC5"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909CDB2"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2824D31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c>
          <w:tcPr>
            <w:tcW w:w="1680" w:type="dxa"/>
          </w:tcPr>
          <w:p w14:paraId="27C2363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688CFE70" w14:textId="77777777">
        <w:tc>
          <w:tcPr>
            <w:tcW w:w="3072" w:type="dxa"/>
          </w:tcPr>
          <w:p w14:paraId="061038E2" w14:textId="77777777" w:rsidR="00CA21D0" w:rsidRPr="005B1554" w:rsidRDefault="00CA21D0" w:rsidP="0024280D">
            <w:pPr>
              <w:spacing w:before="120"/>
              <w:rPr>
                <w:rFonts w:cs="Arial"/>
              </w:rPr>
            </w:pPr>
            <w:r w:rsidRPr="005B1554">
              <w:rPr>
                <w:rFonts w:cs="Arial"/>
              </w:rPr>
              <w:t>Ar-39</w:t>
            </w:r>
          </w:p>
        </w:tc>
        <w:tc>
          <w:tcPr>
            <w:tcW w:w="1254" w:type="dxa"/>
          </w:tcPr>
          <w:p w14:paraId="3762EC33"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90C3FE9"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15FCB04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c>
          <w:tcPr>
            <w:tcW w:w="1680" w:type="dxa"/>
          </w:tcPr>
          <w:p w14:paraId="1A02629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4FD1BFC1" w14:textId="77777777">
        <w:tc>
          <w:tcPr>
            <w:tcW w:w="3072" w:type="dxa"/>
          </w:tcPr>
          <w:p w14:paraId="040A08C0" w14:textId="77777777" w:rsidR="00CA21D0" w:rsidRPr="005B1554" w:rsidRDefault="00CA21D0" w:rsidP="0024280D">
            <w:pPr>
              <w:spacing w:before="120"/>
              <w:rPr>
                <w:rFonts w:cs="Arial"/>
              </w:rPr>
            </w:pPr>
            <w:r w:rsidRPr="005B1554">
              <w:rPr>
                <w:rFonts w:cs="Arial"/>
              </w:rPr>
              <w:t>Ar-41</w:t>
            </w:r>
          </w:p>
        </w:tc>
        <w:tc>
          <w:tcPr>
            <w:tcW w:w="1254" w:type="dxa"/>
          </w:tcPr>
          <w:p w14:paraId="0FFE5D1C"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2C46A6DB"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2D7BF56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783369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26AB1A4A" w14:textId="77777777">
        <w:tc>
          <w:tcPr>
            <w:tcW w:w="3072" w:type="dxa"/>
          </w:tcPr>
          <w:p w14:paraId="3CB62FD9" w14:textId="77777777" w:rsidR="00CA21D0" w:rsidRPr="005B1554" w:rsidRDefault="00CA21D0" w:rsidP="0024280D">
            <w:pPr>
              <w:spacing w:before="120"/>
              <w:rPr>
                <w:rFonts w:cs="Arial"/>
                <w:b/>
              </w:rPr>
            </w:pPr>
            <w:r w:rsidRPr="005B1554">
              <w:rPr>
                <w:rFonts w:cs="Arial"/>
                <w:b/>
              </w:rPr>
              <w:t>Asen (33)</w:t>
            </w:r>
          </w:p>
        </w:tc>
        <w:tc>
          <w:tcPr>
            <w:tcW w:w="1254" w:type="dxa"/>
          </w:tcPr>
          <w:p w14:paraId="34565E6A" w14:textId="77777777" w:rsidR="00CA21D0" w:rsidRPr="005B1554" w:rsidRDefault="00CA21D0" w:rsidP="00CA21D0">
            <w:pPr>
              <w:spacing w:before="120"/>
              <w:jc w:val="center"/>
              <w:rPr>
                <w:rFonts w:cs="Arial"/>
              </w:rPr>
            </w:pPr>
          </w:p>
        </w:tc>
        <w:tc>
          <w:tcPr>
            <w:tcW w:w="1254" w:type="dxa"/>
          </w:tcPr>
          <w:p w14:paraId="7070E664" w14:textId="77777777" w:rsidR="00CA21D0" w:rsidRPr="005B1554" w:rsidRDefault="00CA21D0" w:rsidP="00CA21D0">
            <w:pPr>
              <w:spacing w:before="120"/>
              <w:jc w:val="center"/>
              <w:rPr>
                <w:rFonts w:cs="Arial"/>
              </w:rPr>
            </w:pPr>
          </w:p>
        </w:tc>
        <w:tc>
          <w:tcPr>
            <w:tcW w:w="1596" w:type="dxa"/>
          </w:tcPr>
          <w:p w14:paraId="36437B05" w14:textId="77777777" w:rsidR="00CA21D0" w:rsidRPr="005B1554" w:rsidRDefault="00CA21D0" w:rsidP="00CA21D0">
            <w:pPr>
              <w:spacing w:before="120"/>
              <w:jc w:val="center"/>
              <w:rPr>
                <w:rFonts w:cs="Arial"/>
              </w:rPr>
            </w:pPr>
          </w:p>
        </w:tc>
        <w:tc>
          <w:tcPr>
            <w:tcW w:w="1680" w:type="dxa"/>
          </w:tcPr>
          <w:p w14:paraId="55D34FD9" w14:textId="77777777" w:rsidR="00CA21D0" w:rsidRPr="005B1554" w:rsidRDefault="00CA21D0" w:rsidP="00CA21D0">
            <w:pPr>
              <w:spacing w:before="120"/>
              <w:jc w:val="center"/>
              <w:rPr>
                <w:rFonts w:cs="Arial"/>
              </w:rPr>
            </w:pPr>
          </w:p>
        </w:tc>
      </w:tr>
      <w:tr w:rsidR="005B1554" w:rsidRPr="005B1554" w14:paraId="7991D3CD" w14:textId="77777777">
        <w:tc>
          <w:tcPr>
            <w:tcW w:w="3072" w:type="dxa"/>
          </w:tcPr>
          <w:p w14:paraId="0D1C564A" w14:textId="77777777" w:rsidR="00CA21D0" w:rsidRPr="005B1554" w:rsidRDefault="00CA21D0" w:rsidP="0024280D">
            <w:pPr>
              <w:spacing w:before="120"/>
              <w:rPr>
                <w:rFonts w:cs="Arial"/>
              </w:rPr>
            </w:pPr>
            <w:r w:rsidRPr="005B1554">
              <w:rPr>
                <w:rFonts w:cs="Arial"/>
              </w:rPr>
              <w:t>As-72</w:t>
            </w:r>
          </w:p>
        </w:tc>
        <w:tc>
          <w:tcPr>
            <w:tcW w:w="1254" w:type="dxa"/>
          </w:tcPr>
          <w:p w14:paraId="1326FA5A"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595EFB47"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2BDAAF8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F8DAF7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50D1BF0" w14:textId="77777777">
        <w:tc>
          <w:tcPr>
            <w:tcW w:w="3072" w:type="dxa"/>
          </w:tcPr>
          <w:p w14:paraId="6A7762AB" w14:textId="77777777" w:rsidR="00CA21D0" w:rsidRPr="005B1554" w:rsidRDefault="00CA21D0" w:rsidP="0024280D">
            <w:pPr>
              <w:spacing w:before="120"/>
              <w:rPr>
                <w:rFonts w:cs="Arial"/>
              </w:rPr>
            </w:pPr>
            <w:r w:rsidRPr="005B1554">
              <w:rPr>
                <w:rFonts w:cs="Arial"/>
              </w:rPr>
              <w:t>As-73</w:t>
            </w:r>
          </w:p>
        </w:tc>
        <w:tc>
          <w:tcPr>
            <w:tcW w:w="1254" w:type="dxa"/>
          </w:tcPr>
          <w:p w14:paraId="01113C6D"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D47D035"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170B33F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3D6086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58C8011" w14:textId="77777777">
        <w:tc>
          <w:tcPr>
            <w:tcW w:w="3072" w:type="dxa"/>
          </w:tcPr>
          <w:p w14:paraId="42F5B771" w14:textId="77777777" w:rsidR="00CA21D0" w:rsidRPr="005B1554" w:rsidRDefault="00CA21D0" w:rsidP="0024280D">
            <w:pPr>
              <w:spacing w:before="120"/>
              <w:rPr>
                <w:rFonts w:cs="Arial"/>
              </w:rPr>
            </w:pPr>
            <w:r w:rsidRPr="005B1554">
              <w:rPr>
                <w:rFonts w:cs="Arial"/>
              </w:rPr>
              <w:t>As-74</w:t>
            </w:r>
          </w:p>
        </w:tc>
        <w:tc>
          <w:tcPr>
            <w:tcW w:w="1254" w:type="dxa"/>
          </w:tcPr>
          <w:p w14:paraId="678B45C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65003044"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-1</w:t>
            </w:r>
          </w:p>
        </w:tc>
        <w:tc>
          <w:tcPr>
            <w:tcW w:w="1596" w:type="dxa"/>
          </w:tcPr>
          <w:p w14:paraId="5348862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04F842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5974082" w14:textId="77777777">
        <w:tc>
          <w:tcPr>
            <w:tcW w:w="3072" w:type="dxa"/>
          </w:tcPr>
          <w:p w14:paraId="1A19C7BF" w14:textId="77777777" w:rsidR="00CA21D0" w:rsidRPr="005B1554" w:rsidRDefault="00CA21D0" w:rsidP="0024280D">
            <w:pPr>
              <w:spacing w:before="120"/>
              <w:rPr>
                <w:rFonts w:cs="Arial"/>
              </w:rPr>
            </w:pPr>
            <w:r w:rsidRPr="005B1554">
              <w:rPr>
                <w:rFonts w:cs="Arial"/>
              </w:rPr>
              <w:t>As-76</w:t>
            </w:r>
          </w:p>
        </w:tc>
        <w:tc>
          <w:tcPr>
            <w:tcW w:w="1254" w:type="dxa"/>
          </w:tcPr>
          <w:p w14:paraId="6A10AD5F"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1CD7FE30"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253F47C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7B0D2E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C09C9D5" w14:textId="77777777">
        <w:tc>
          <w:tcPr>
            <w:tcW w:w="3072" w:type="dxa"/>
          </w:tcPr>
          <w:p w14:paraId="3692803D" w14:textId="77777777" w:rsidR="00CA21D0" w:rsidRPr="005B1554" w:rsidRDefault="00CA21D0" w:rsidP="0024280D">
            <w:pPr>
              <w:spacing w:before="120"/>
              <w:rPr>
                <w:rFonts w:cs="Arial"/>
              </w:rPr>
            </w:pPr>
            <w:r w:rsidRPr="005B1554">
              <w:rPr>
                <w:rFonts w:cs="Arial"/>
              </w:rPr>
              <w:t>As-77</w:t>
            </w:r>
          </w:p>
        </w:tc>
        <w:tc>
          <w:tcPr>
            <w:tcW w:w="1254" w:type="dxa"/>
          </w:tcPr>
          <w:p w14:paraId="2D4E62CD"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3331269E"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7FA3548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7EFF7F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C00D40A" w14:textId="77777777">
        <w:tc>
          <w:tcPr>
            <w:tcW w:w="3072" w:type="dxa"/>
          </w:tcPr>
          <w:p w14:paraId="6E909BD6" w14:textId="77777777" w:rsidR="00CA21D0" w:rsidRPr="005B1554" w:rsidRDefault="00CA21D0" w:rsidP="0024280D">
            <w:pPr>
              <w:spacing w:before="120"/>
              <w:rPr>
                <w:rFonts w:cs="Arial"/>
                <w:b/>
              </w:rPr>
            </w:pPr>
            <w:r w:rsidRPr="005B1554">
              <w:rPr>
                <w:rFonts w:cs="Arial"/>
                <w:b/>
              </w:rPr>
              <w:t>Astatin (85)</w:t>
            </w:r>
          </w:p>
        </w:tc>
        <w:tc>
          <w:tcPr>
            <w:tcW w:w="1254" w:type="dxa"/>
          </w:tcPr>
          <w:p w14:paraId="3CB74812" w14:textId="77777777" w:rsidR="00CA21D0" w:rsidRPr="005B1554" w:rsidRDefault="00CA21D0" w:rsidP="00CA21D0">
            <w:pPr>
              <w:spacing w:before="120"/>
              <w:jc w:val="center"/>
              <w:rPr>
                <w:rFonts w:cs="Arial"/>
              </w:rPr>
            </w:pPr>
          </w:p>
        </w:tc>
        <w:tc>
          <w:tcPr>
            <w:tcW w:w="1254" w:type="dxa"/>
          </w:tcPr>
          <w:p w14:paraId="5E54A098" w14:textId="77777777" w:rsidR="00CA21D0" w:rsidRPr="005B1554" w:rsidRDefault="00CA21D0" w:rsidP="00CA21D0">
            <w:pPr>
              <w:spacing w:before="120"/>
              <w:jc w:val="center"/>
              <w:rPr>
                <w:rFonts w:cs="Arial"/>
              </w:rPr>
            </w:pPr>
          </w:p>
        </w:tc>
        <w:tc>
          <w:tcPr>
            <w:tcW w:w="1596" w:type="dxa"/>
          </w:tcPr>
          <w:p w14:paraId="6FA1E10D" w14:textId="77777777" w:rsidR="00CA21D0" w:rsidRPr="005B1554" w:rsidRDefault="00CA21D0" w:rsidP="00CA21D0">
            <w:pPr>
              <w:spacing w:before="120"/>
              <w:jc w:val="center"/>
              <w:rPr>
                <w:rFonts w:cs="Arial"/>
              </w:rPr>
            </w:pPr>
          </w:p>
        </w:tc>
        <w:tc>
          <w:tcPr>
            <w:tcW w:w="1680" w:type="dxa"/>
          </w:tcPr>
          <w:p w14:paraId="304396E6" w14:textId="77777777" w:rsidR="00CA21D0" w:rsidRPr="005B1554" w:rsidRDefault="00CA21D0" w:rsidP="00CA21D0">
            <w:pPr>
              <w:spacing w:before="120"/>
              <w:jc w:val="center"/>
              <w:rPr>
                <w:rFonts w:cs="Arial"/>
              </w:rPr>
            </w:pPr>
          </w:p>
        </w:tc>
      </w:tr>
      <w:tr w:rsidR="005B1554" w:rsidRPr="005B1554" w14:paraId="2AE8E2B0" w14:textId="77777777">
        <w:tc>
          <w:tcPr>
            <w:tcW w:w="3072" w:type="dxa"/>
          </w:tcPr>
          <w:p w14:paraId="36D35F59" w14:textId="77777777" w:rsidR="00CA21D0" w:rsidRPr="005B1554" w:rsidRDefault="00CA21D0" w:rsidP="0024280D">
            <w:pPr>
              <w:spacing w:before="120"/>
              <w:rPr>
                <w:rFonts w:cs="Arial"/>
              </w:rPr>
            </w:pPr>
            <w:r w:rsidRPr="005B1554">
              <w:rPr>
                <w:rFonts w:cs="Arial"/>
              </w:rPr>
              <w:t>At-211 (a)</w:t>
            </w:r>
          </w:p>
        </w:tc>
        <w:tc>
          <w:tcPr>
            <w:tcW w:w="1254" w:type="dxa"/>
          </w:tcPr>
          <w:p w14:paraId="65FD9965"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4CF29D25"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12836C0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6D455B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BE4F1C6" w14:textId="77777777">
        <w:tc>
          <w:tcPr>
            <w:tcW w:w="3072" w:type="dxa"/>
          </w:tcPr>
          <w:p w14:paraId="434D3CEC" w14:textId="77777777" w:rsidR="00CA21D0" w:rsidRPr="005B1554" w:rsidRDefault="00CA21D0" w:rsidP="0024280D">
            <w:pPr>
              <w:spacing w:before="120"/>
              <w:rPr>
                <w:rFonts w:cs="Arial"/>
                <w:b/>
              </w:rPr>
            </w:pPr>
            <w:r w:rsidRPr="005B1554">
              <w:rPr>
                <w:rFonts w:cs="Arial"/>
                <w:b/>
              </w:rPr>
              <w:t>Vàng (79)</w:t>
            </w:r>
          </w:p>
        </w:tc>
        <w:tc>
          <w:tcPr>
            <w:tcW w:w="1254" w:type="dxa"/>
          </w:tcPr>
          <w:p w14:paraId="0527126A" w14:textId="77777777" w:rsidR="00CA21D0" w:rsidRPr="005B1554" w:rsidRDefault="00CA21D0" w:rsidP="00CA21D0">
            <w:pPr>
              <w:spacing w:before="120"/>
              <w:jc w:val="center"/>
              <w:rPr>
                <w:rFonts w:cs="Arial"/>
              </w:rPr>
            </w:pPr>
          </w:p>
        </w:tc>
        <w:tc>
          <w:tcPr>
            <w:tcW w:w="1254" w:type="dxa"/>
          </w:tcPr>
          <w:p w14:paraId="46FA1678" w14:textId="77777777" w:rsidR="00CA21D0" w:rsidRPr="005B1554" w:rsidRDefault="00CA21D0" w:rsidP="00CA21D0">
            <w:pPr>
              <w:spacing w:before="120"/>
              <w:jc w:val="center"/>
              <w:rPr>
                <w:rFonts w:cs="Arial"/>
              </w:rPr>
            </w:pPr>
          </w:p>
        </w:tc>
        <w:tc>
          <w:tcPr>
            <w:tcW w:w="1596" w:type="dxa"/>
          </w:tcPr>
          <w:p w14:paraId="033CC8A6" w14:textId="77777777" w:rsidR="00CA21D0" w:rsidRPr="005B1554" w:rsidRDefault="00CA21D0" w:rsidP="00CA21D0">
            <w:pPr>
              <w:spacing w:before="120"/>
              <w:jc w:val="center"/>
              <w:rPr>
                <w:rFonts w:cs="Arial"/>
              </w:rPr>
            </w:pPr>
          </w:p>
        </w:tc>
        <w:tc>
          <w:tcPr>
            <w:tcW w:w="1680" w:type="dxa"/>
          </w:tcPr>
          <w:p w14:paraId="4DEA2D9E" w14:textId="77777777" w:rsidR="00CA21D0" w:rsidRPr="005B1554" w:rsidRDefault="00CA21D0" w:rsidP="00CA21D0">
            <w:pPr>
              <w:spacing w:before="120"/>
              <w:jc w:val="center"/>
              <w:rPr>
                <w:rFonts w:cs="Arial"/>
              </w:rPr>
            </w:pPr>
          </w:p>
        </w:tc>
      </w:tr>
      <w:tr w:rsidR="005B1554" w:rsidRPr="005B1554" w14:paraId="5AA95EB2" w14:textId="77777777">
        <w:tc>
          <w:tcPr>
            <w:tcW w:w="3072" w:type="dxa"/>
          </w:tcPr>
          <w:p w14:paraId="091C0E94" w14:textId="77777777" w:rsidR="00CA21D0" w:rsidRPr="005B1554" w:rsidRDefault="00CA21D0" w:rsidP="0024280D">
            <w:pPr>
              <w:spacing w:before="120"/>
              <w:rPr>
                <w:rFonts w:cs="Arial"/>
              </w:rPr>
            </w:pPr>
            <w:r w:rsidRPr="005B1554">
              <w:rPr>
                <w:rFonts w:cs="Arial"/>
              </w:rPr>
              <w:t>Au-193</w:t>
            </w:r>
          </w:p>
        </w:tc>
        <w:tc>
          <w:tcPr>
            <w:tcW w:w="1254" w:type="dxa"/>
          </w:tcPr>
          <w:p w14:paraId="1467E87C"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0</w:t>
            </w:r>
          </w:p>
        </w:tc>
        <w:tc>
          <w:tcPr>
            <w:tcW w:w="1254" w:type="dxa"/>
          </w:tcPr>
          <w:p w14:paraId="714E90AB"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6E10F61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BBDC7D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A58CF36" w14:textId="77777777">
        <w:tc>
          <w:tcPr>
            <w:tcW w:w="3072" w:type="dxa"/>
          </w:tcPr>
          <w:p w14:paraId="2EA2C4B5" w14:textId="77777777" w:rsidR="00CA21D0" w:rsidRPr="005B1554" w:rsidRDefault="00CA21D0" w:rsidP="0024280D">
            <w:pPr>
              <w:spacing w:before="120"/>
              <w:rPr>
                <w:rFonts w:cs="Arial"/>
              </w:rPr>
            </w:pPr>
            <w:r w:rsidRPr="005B1554">
              <w:rPr>
                <w:rFonts w:cs="Arial"/>
              </w:rPr>
              <w:t>Au-194</w:t>
            </w:r>
          </w:p>
        </w:tc>
        <w:tc>
          <w:tcPr>
            <w:tcW w:w="1254" w:type="dxa"/>
          </w:tcPr>
          <w:p w14:paraId="356118C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68FFD5D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39BB939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C1AC73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5EF04B45" w14:textId="77777777">
        <w:tc>
          <w:tcPr>
            <w:tcW w:w="3072" w:type="dxa"/>
          </w:tcPr>
          <w:p w14:paraId="1C1222CF" w14:textId="77777777" w:rsidR="00CA21D0" w:rsidRPr="005B1554" w:rsidRDefault="00CA21D0" w:rsidP="0024280D">
            <w:pPr>
              <w:spacing w:before="120"/>
              <w:rPr>
                <w:rFonts w:cs="Arial"/>
              </w:rPr>
            </w:pPr>
            <w:r w:rsidRPr="005B1554">
              <w:rPr>
                <w:rFonts w:cs="Arial"/>
              </w:rPr>
              <w:t>Au-195</w:t>
            </w:r>
          </w:p>
        </w:tc>
        <w:tc>
          <w:tcPr>
            <w:tcW w:w="1254" w:type="dxa"/>
          </w:tcPr>
          <w:p w14:paraId="7ECE310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473B7424"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0</w:t>
            </w:r>
          </w:p>
        </w:tc>
        <w:tc>
          <w:tcPr>
            <w:tcW w:w="1596" w:type="dxa"/>
          </w:tcPr>
          <w:p w14:paraId="4EE3758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71F82F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936BFF3" w14:textId="77777777">
        <w:tc>
          <w:tcPr>
            <w:tcW w:w="3072" w:type="dxa"/>
          </w:tcPr>
          <w:p w14:paraId="4384747A" w14:textId="77777777" w:rsidR="00CA21D0" w:rsidRPr="005B1554" w:rsidRDefault="00CA21D0" w:rsidP="0024280D">
            <w:pPr>
              <w:spacing w:before="120"/>
              <w:rPr>
                <w:rFonts w:cs="Arial"/>
              </w:rPr>
            </w:pPr>
            <w:r w:rsidRPr="005B1554">
              <w:rPr>
                <w:rFonts w:cs="Arial"/>
              </w:rPr>
              <w:t>Au-198</w:t>
            </w:r>
          </w:p>
        </w:tc>
        <w:tc>
          <w:tcPr>
            <w:tcW w:w="1254" w:type="dxa"/>
          </w:tcPr>
          <w:p w14:paraId="4B75411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6C4DED5C"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497C78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DCD54B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7A1A0528" w14:textId="77777777">
        <w:tc>
          <w:tcPr>
            <w:tcW w:w="3072" w:type="dxa"/>
          </w:tcPr>
          <w:p w14:paraId="246EA937" w14:textId="77777777" w:rsidR="00CA21D0" w:rsidRPr="005B1554" w:rsidRDefault="00CA21D0" w:rsidP="0024280D">
            <w:pPr>
              <w:spacing w:before="120"/>
              <w:rPr>
                <w:rFonts w:cs="Arial"/>
              </w:rPr>
            </w:pPr>
            <w:r w:rsidRPr="005B1554">
              <w:rPr>
                <w:rFonts w:cs="Arial"/>
              </w:rPr>
              <w:t>Au-199</w:t>
            </w:r>
          </w:p>
        </w:tc>
        <w:tc>
          <w:tcPr>
            <w:tcW w:w="1254" w:type="dxa"/>
          </w:tcPr>
          <w:p w14:paraId="445E77F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772C7E5D"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0F8B4D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03F5E8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30E5FBFF" w14:textId="77777777">
        <w:tc>
          <w:tcPr>
            <w:tcW w:w="3072" w:type="dxa"/>
          </w:tcPr>
          <w:p w14:paraId="5344C9F7" w14:textId="77777777" w:rsidR="00CA21D0" w:rsidRPr="005B1554" w:rsidRDefault="00CA21D0" w:rsidP="0024280D">
            <w:pPr>
              <w:spacing w:before="120"/>
              <w:rPr>
                <w:rFonts w:cs="Arial"/>
                <w:b/>
              </w:rPr>
            </w:pPr>
            <w:r w:rsidRPr="005B1554">
              <w:rPr>
                <w:rFonts w:cs="Arial"/>
                <w:b/>
              </w:rPr>
              <w:t>Bari (56)</w:t>
            </w:r>
          </w:p>
        </w:tc>
        <w:tc>
          <w:tcPr>
            <w:tcW w:w="1254" w:type="dxa"/>
          </w:tcPr>
          <w:p w14:paraId="1104DB14" w14:textId="77777777" w:rsidR="00CA21D0" w:rsidRPr="005B1554" w:rsidRDefault="00CA21D0" w:rsidP="00CA21D0">
            <w:pPr>
              <w:spacing w:before="120"/>
              <w:jc w:val="center"/>
              <w:rPr>
                <w:rFonts w:cs="Arial"/>
              </w:rPr>
            </w:pPr>
          </w:p>
        </w:tc>
        <w:tc>
          <w:tcPr>
            <w:tcW w:w="1254" w:type="dxa"/>
          </w:tcPr>
          <w:p w14:paraId="025559A6" w14:textId="77777777" w:rsidR="00CA21D0" w:rsidRPr="005B1554" w:rsidRDefault="00CA21D0" w:rsidP="00CA21D0">
            <w:pPr>
              <w:spacing w:before="120"/>
              <w:jc w:val="center"/>
              <w:rPr>
                <w:rFonts w:cs="Arial"/>
              </w:rPr>
            </w:pPr>
          </w:p>
        </w:tc>
        <w:tc>
          <w:tcPr>
            <w:tcW w:w="1596" w:type="dxa"/>
          </w:tcPr>
          <w:p w14:paraId="1F5CDE71" w14:textId="77777777" w:rsidR="00CA21D0" w:rsidRPr="005B1554" w:rsidRDefault="00CA21D0" w:rsidP="00CA21D0">
            <w:pPr>
              <w:spacing w:before="120"/>
              <w:jc w:val="center"/>
              <w:rPr>
                <w:rFonts w:cs="Arial"/>
              </w:rPr>
            </w:pPr>
          </w:p>
        </w:tc>
        <w:tc>
          <w:tcPr>
            <w:tcW w:w="1680" w:type="dxa"/>
          </w:tcPr>
          <w:p w14:paraId="48CE642D" w14:textId="77777777" w:rsidR="00CA21D0" w:rsidRPr="005B1554" w:rsidRDefault="00CA21D0" w:rsidP="00CA21D0">
            <w:pPr>
              <w:spacing w:before="120"/>
              <w:jc w:val="center"/>
              <w:rPr>
                <w:rFonts w:cs="Arial"/>
              </w:rPr>
            </w:pPr>
          </w:p>
        </w:tc>
      </w:tr>
      <w:tr w:rsidR="005B1554" w:rsidRPr="005B1554" w14:paraId="59E104B4" w14:textId="77777777">
        <w:tc>
          <w:tcPr>
            <w:tcW w:w="3072" w:type="dxa"/>
          </w:tcPr>
          <w:p w14:paraId="020143D3" w14:textId="77777777" w:rsidR="00CA21D0" w:rsidRPr="005B1554" w:rsidRDefault="00CA21D0" w:rsidP="0024280D">
            <w:pPr>
              <w:spacing w:before="120"/>
              <w:rPr>
                <w:rFonts w:cs="Arial"/>
              </w:rPr>
            </w:pPr>
            <w:r w:rsidRPr="005B1554">
              <w:rPr>
                <w:rFonts w:cs="Arial"/>
              </w:rPr>
              <w:t>Ba-131 (a)</w:t>
            </w:r>
          </w:p>
        </w:tc>
        <w:tc>
          <w:tcPr>
            <w:tcW w:w="1254" w:type="dxa"/>
          </w:tcPr>
          <w:p w14:paraId="0593B57F"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0EA67354"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22A30BB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4061F06" w14:textId="77777777" w:rsidR="00CA21D0" w:rsidRPr="005B1554" w:rsidRDefault="00CA21D0" w:rsidP="00CA21D0">
            <w:pPr>
              <w:spacing w:before="120"/>
              <w:jc w:val="center"/>
              <w:rPr>
                <w:rFonts w:cs="Arial"/>
              </w:rPr>
            </w:pPr>
            <w:r w:rsidRPr="005B1554">
              <w:rPr>
                <w:rFonts w:cs="Arial"/>
              </w:rPr>
              <w:t>1 x 10</w:t>
            </w:r>
            <w:r w:rsidR="00CB7A75" w:rsidRPr="005B1554">
              <w:rPr>
                <w:rFonts w:cs="Arial"/>
                <w:vertAlign w:val="superscript"/>
              </w:rPr>
              <w:t>6</w:t>
            </w:r>
          </w:p>
        </w:tc>
      </w:tr>
      <w:tr w:rsidR="005B1554" w:rsidRPr="005B1554" w14:paraId="7FFC059F" w14:textId="77777777">
        <w:tc>
          <w:tcPr>
            <w:tcW w:w="3072" w:type="dxa"/>
          </w:tcPr>
          <w:p w14:paraId="287E558B" w14:textId="77777777" w:rsidR="00CA21D0" w:rsidRPr="005B1554" w:rsidRDefault="00CA21D0" w:rsidP="0024280D">
            <w:pPr>
              <w:spacing w:before="120"/>
              <w:rPr>
                <w:rFonts w:cs="Arial"/>
              </w:rPr>
            </w:pPr>
            <w:r w:rsidRPr="005B1554">
              <w:rPr>
                <w:rFonts w:cs="Arial"/>
              </w:rPr>
              <w:t>Ba-133</w:t>
            </w:r>
          </w:p>
        </w:tc>
        <w:tc>
          <w:tcPr>
            <w:tcW w:w="1254" w:type="dxa"/>
          </w:tcPr>
          <w:p w14:paraId="11A47B68"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6E1F0A50"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37DB8E7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CF5E26A" w14:textId="77777777" w:rsidR="00CA21D0" w:rsidRPr="005B1554" w:rsidRDefault="00CA21D0" w:rsidP="00CA21D0">
            <w:pPr>
              <w:spacing w:before="120"/>
              <w:jc w:val="center"/>
              <w:rPr>
                <w:rFonts w:cs="Arial"/>
              </w:rPr>
            </w:pPr>
            <w:r w:rsidRPr="005B1554">
              <w:rPr>
                <w:rFonts w:cs="Arial"/>
              </w:rPr>
              <w:t>1 x 10</w:t>
            </w:r>
            <w:r w:rsidR="00CB7A75" w:rsidRPr="005B1554">
              <w:rPr>
                <w:rFonts w:cs="Arial"/>
                <w:vertAlign w:val="superscript"/>
              </w:rPr>
              <w:t>6</w:t>
            </w:r>
          </w:p>
        </w:tc>
      </w:tr>
      <w:tr w:rsidR="005B1554" w:rsidRPr="005B1554" w14:paraId="47D44204" w14:textId="77777777">
        <w:tc>
          <w:tcPr>
            <w:tcW w:w="3072" w:type="dxa"/>
          </w:tcPr>
          <w:p w14:paraId="0270B48E" w14:textId="77777777" w:rsidR="00CA21D0" w:rsidRPr="005B1554" w:rsidRDefault="00CA21D0" w:rsidP="0024280D">
            <w:pPr>
              <w:spacing w:before="120"/>
              <w:rPr>
                <w:rFonts w:cs="Arial"/>
              </w:rPr>
            </w:pPr>
            <w:r w:rsidRPr="005B1554">
              <w:rPr>
                <w:rFonts w:cs="Arial"/>
              </w:rPr>
              <w:t>Ba-133m</w:t>
            </w:r>
          </w:p>
        </w:tc>
        <w:tc>
          <w:tcPr>
            <w:tcW w:w="1254" w:type="dxa"/>
          </w:tcPr>
          <w:p w14:paraId="38CB4E94"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6A9256F0"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B1E177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C78229A" w14:textId="77777777" w:rsidR="00CA21D0" w:rsidRPr="005B1554" w:rsidRDefault="00CA21D0" w:rsidP="00CA21D0">
            <w:pPr>
              <w:spacing w:before="120"/>
              <w:jc w:val="center"/>
              <w:rPr>
                <w:rFonts w:cs="Arial"/>
              </w:rPr>
            </w:pPr>
            <w:r w:rsidRPr="005B1554">
              <w:rPr>
                <w:rFonts w:cs="Arial"/>
              </w:rPr>
              <w:t>1 x 10</w:t>
            </w:r>
            <w:r w:rsidR="00CB7A75" w:rsidRPr="005B1554">
              <w:rPr>
                <w:rFonts w:cs="Arial"/>
                <w:vertAlign w:val="superscript"/>
              </w:rPr>
              <w:t>6</w:t>
            </w:r>
          </w:p>
        </w:tc>
      </w:tr>
      <w:tr w:rsidR="005B1554" w:rsidRPr="005B1554" w14:paraId="1C108EFC" w14:textId="77777777">
        <w:tc>
          <w:tcPr>
            <w:tcW w:w="3072" w:type="dxa"/>
          </w:tcPr>
          <w:p w14:paraId="34F565A7" w14:textId="77777777" w:rsidR="00CA21D0" w:rsidRPr="005B1554" w:rsidRDefault="00CA21D0" w:rsidP="0024280D">
            <w:pPr>
              <w:spacing w:before="120"/>
              <w:rPr>
                <w:rFonts w:cs="Arial"/>
              </w:rPr>
            </w:pPr>
            <w:r w:rsidRPr="005B1554">
              <w:rPr>
                <w:rFonts w:cs="Arial"/>
              </w:rPr>
              <w:t>Ba-140 (a)</w:t>
            </w:r>
          </w:p>
        </w:tc>
        <w:tc>
          <w:tcPr>
            <w:tcW w:w="1254" w:type="dxa"/>
          </w:tcPr>
          <w:p w14:paraId="4549751C"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2E1E8AEA"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64C4016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r w:rsidRPr="005B1554">
              <w:rPr>
                <w:rFonts w:cs="Arial"/>
              </w:rPr>
              <w:t xml:space="preserve"> (b)</w:t>
            </w:r>
          </w:p>
        </w:tc>
        <w:tc>
          <w:tcPr>
            <w:tcW w:w="1680" w:type="dxa"/>
          </w:tcPr>
          <w:p w14:paraId="4E75E64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 xml:space="preserve">5 </w:t>
            </w:r>
            <w:r w:rsidRPr="005B1554">
              <w:rPr>
                <w:rFonts w:cs="Arial"/>
              </w:rPr>
              <w:t>(b)</w:t>
            </w:r>
          </w:p>
        </w:tc>
      </w:tr>
      <w:tr w:rsidR="005B1554" w:rsidRPr="005B1554" w14:paraId="671999D4" w14:textId="77777777">
        <w:tc>
          <w:tcPr>
            <w:tcW w:w="3072" w:type="dxa"/>
          </w:tcPr>
          <w:p w14:paraId="424A14D1" w14:textId="77777777" w:rsidR="00CA21D0" w:rsidRPr="005B1554" w:rsidRDefault="00CA21D0" w:rsidP="0024280D">
            <w:pPr>
              <w:spacing w:before="120"/>
              <w:rPr>
                <w:rFonts w:cs="Arial"/>
                <w:b/>
              </w:rPr>
            </w:pPr>
            <w:r w:rsidRPr="005B1554">
              <w:rPr>
                <w:rFonts w:cs="Arial"/>
                <w:b/>
              </w:rPr>
              <w:t>Berili (4)</w:t>
            </w:r>
          </w:p>
        </w:tc>
        <w:tc>
          <w:tcPr>
            <w:tcW w:w="1254" w:type="dxa"/>
          </w:tcPr>
          <w:p w14:paraId="2F0D6367" w14:textId="77777777" w:rsidR="00CA21D0" w:rsidRPr="005B1554" w:rsidRDefault="00CA21D0" w:rsidP="00CA21D0">
            <w:pPr>
              <w:spacing w:before="120"/>
              <w:jc w:val="center"/>
              <w:rPr>
                <w:rFonts w:cs="Arial"/>
              </w:rPr>
            </w:pPr>
          </w:p>
        </w:tc>
        <w:tc>
          <w:tcPr>
            <w:tcW w:w="1254" w:type="dxa"/>
          </w:tcPr>
          <w:p w14:paraId="2FAB3937" w14:textId="77777777" w:rsidR="00CA21D0" w:rsidRPr="005B1554" w:rsidRDefault="00CA21D0" w:rsidP="00CA21D0">
            <w:pPr>
              <w:spacing w:before="120"/>
              <w:jc w:val="center"/>
              <w:rPr>
                <w:rFonts w:cs="Arial"/>
              </w:rPr>
            </w:pPr>
          </w:p>
        </w:tc>
        <w:tc>
          <w:tcPr>
            <w:tcW w:w="1596" w:type="dxa"/>
          </w:tcPr>
          <w:p w14:paraId="56BEC1CE" w14:textId="77777777" w:rsidR="00CA21D0" w:rsidRPr="005B1554" w:rsidRDefault="00CA21D0" w:rsidP="00CA21D0">
            <w:pPr>
              <w:spacing w:before="120"/>
              <w:jc w:val="center"/>
              <w:rPr>
                <w:rFonts w:cs="Arial"/>
              </w:rPr>
            </w:pPr>
          </w:p>
        </w:tc>
        <w:tc>
          <w:tcPr>
            <w:tcW w:w="1680" w:type="dxa"/>
          </w:tcPr>
          <w:p w14:paraId="6F1DD8F8" w14:textId="77777777" w:rsidR="00CA21D0" w:rsidRPr="005B1554" w:rsidRDefault="00CA21D0" w:rsidP="00CA21D0">
            <w:pPr>
              <w:spacing w:before="120"/>
              <w:jc w:val="center"/>
              <w:rPr>
                <w:rFonts w:cs="Arial"/>
              </w:rPr>
            </w:pPr>
          </w:p>
        </w:tc>
      </w:tr>
      <w:tr w:rsidR="005B1554" w:rsidRPr="005B1554" w14:paraId="2F515607" w14:textId="77777777">
        <w:tc>
          <w:tcPr>
            <w:tcW w:w="3072" w:type="dxa"/>
          </w:tcPr>
          <w:p w14:paraId="5C2F3E0B" w14:textId="77777777" w:rsidR="00CA21D0" w:rsidRPr="005B1554" w:rsidRDefault="00CA21D0" w:rsidP="0024280D">
            <w:pPr>
              <w:spacing w:before="120"/>
              <w:rPr>
                <w:rFonts w:cs="Arial"/>
              </w:rPr>
            </w:pPr>
            <w:r w:rsidRPr="005B1554">
              <w:rPr>
                <w:rFonts w:cs="Arial"/>
              </w:rPr>
              <w:t>Be-7</w:t>
            </w:r>
          </w:p>
        </w:tc>
        <w:tc>
          <w:tcPr>
            <w:tcW w:w="1254" w:type="dxa"/>
          </w:tcPr>
          <w:p w14:paraId="1B6C18A5"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1CFA33F5"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45A7F27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70D2BA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05E41628" w14:textId="77777777">
        <w:tc>
          <w:tcPr>
            <w:tcW w:w="3072" w:type="dxa"/>
          </w:tcPr>
          <w:p w14:paraId="5E5E1DA3" w14:textId="77777777" w:rsidR="00CA21D0" w:rsidRPr="005B1554" w:rsidRDefault="00CA21D0" w:rsidP="0024280D">
            <w:pPr>
              <w:spacing w:before="120"/>
              <w:rPr>
                <w:rFonts w:cs="Arial"/>
              </w:rPr>
            </w:pPr>
            <w:r w:rsidRPr="005B1554">
              <w:rPr>
                <w:rFonts w:cs="Arial"/>
              </w:rPr>
              <w:t>Be-10</w:t>
            </w:r>
          </w:p>
        </w:tc>
        <w:tc>
          <w:tcPr>
            <w:tcW w:w="1254" w:type="dxa"/>
          </w:tcPr>
          <w:p w14:paraId="5BA3E0E9"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8F83DA9"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26624F4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2487B97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FC224F5" w14:textId="77777777">
        <w:tc>
          <w:tcPr>
            <w:tcW w:w="3072" w:type="dxa"/>
          </w:tcPr>
          <w:p w14:paraId="1A32A7EB" w14:textId="77777777" w:rsidR="00CA21D0" w:rsidRPr="005B1554" w:rsidRDefault="00CA21D0" w:rsidP="0024280D">
            <w:pPr>
              <w:spacing w:before="120"/>
              <w:rPr>
                <w:rFonts w:cs="Arial"/>
                <w:b/>
              </w:rPr>
            </w:pPr>
            <w:r w:rsidRPr="005B1554">
              <w:rPr>
                <w:rFonts w:cs="Arial"/>
                <w:b/>
              </w:rPr>
              <w:t>Bismut (83)</w:t>
            </w:r>
          </w:p>
        </w:tc>
        <w:tc>
          <w:tcPr>
            <w:tcW w:w="1254" w:type="dxa"/>
          </w:tcPr>
          <w:p w14:paraId="24609C5E" w14:textId="77777777" w:rsidR="00CA21D0" w:rsidRPr="005B1554" w:rsidRDefault="00CA21D0" w:rsidP="00CA21D0">
            <w:pPr>
              <w:spacing w:before="120"/>
              <w:jc w:val="center"/>
              <w:rPr>
                <w:rFonts w:cs="Arial"/>
              </w:rPr>
            </w:pPr>
          </w:p>
        </w:tc>
        <w:tc>
          <w:tcPr>
            <w:tcW w:w="1254" w:type="dxa"/>
          </w:tcPr>
          <w:p w14:paraId="295B8C41" w14:textId="77777777" w:rsidR="00CA21D0" w:rsidRPr="005B1554" w:rsidRDefault="00CA21D0" w:rsidP="00CA21D0">
            <w:pPr>
              <w:spacing w:before="120"/>
              <w:jc w:val="center"/>
              <w:rPr>
                <w:rFonts w:cs="Arial"/>
              </w:rPr>
            </w:pPr>
          </w:p>
        </w:tc>
        <w:tc>
          <w:tcPr>
            <w:tcW w:w="1596" w:type="dxa"/>
          </w:tcPr>
          <w:p w14:paraId="382065BE" w14:textId="77777777" w:rsidR="00CA21D0" w:rsidRPr="005B1554" w:rsidRDefault="00CA21D0" w:rsidP="00CA21D0">
            <w:pPr>
              <w:spacing w:before="120"/>
              <w:jc w:val="center"/>
              <w:rPr>
                <w:rFonts w:cs="Arial"/>
              </w:rPr>
            </w:pPr>
          </w:p>
        </w:tc>
        <w:tc>
          <w:tcPr>
            <w:tcW w:w="1680" w:type="dxa"/>
          </w:tcPr>
          <w:p w14:paraId="4DEBF27B" w14:textId="77777777" w:rsidR="00CA21D0" w:rsidRPr="005B1554" w:rsidRDefault="00CA21D0" w:rsidP="00CA21D0">
            <w:pPr>
              <w:spacing w:before="120"/>
              <w:jc w:val="center"/>
              <w:rPr>
                <w:rFonts w:cs="Arial"/>
              </w:rPr>
            </w:pPr>
          </w:p>
        </w:tc>
      </w:tr>
      <w:tr w:rsidR="005B1554" w:rsidRPr="005B1554" w14:paraId="6769D2BE" w14:textId="77777777">
        <w:tc>
          <w:tcPr>
            <w:tcW w:w="3072" w:type="dxa"/>
          </w:tcPr>
          <w:p w14:paraId="0610C7C3" w14:textId="77777777" w:rsidR="00CA21D0" w:rsidRPr="005B1554" w:rsidRDefault="00CA21D0" w:rsidP="0024280D">
            <w:pPr>
              <w:spacing w:before="120"/>
              <w:rPr>
                <w:rFonts w:cs="Arial"/>
              </w:rPr>
            </w:pPr>
            <w:r w:rsidRPr="005B1554">
              <w:rPr>
                <w:rFonts w:cs="Arial"/>
              </w:rPr>
              <w:t>Bi-205</w:t>
            </w:r>
          </w:p>
        </w:tc>
        <w:tc>
          <w:tcPr>
            <w:tcW w:w="1254" w:type="dxa"/>
          </w:tcPr>
          <w:p w14:paraId="4CCC47F3"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53F11363"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62819C3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152253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72870D6B" w14:textId="77777777">
        <w:tc>
          <w:tcPr>
            <w:tcW w:w="3072" w:type="dxa"/>
          </w:tcPr>
          <w:p w14:paraId="61C6AC39" w14:textId="77777777" w:rsidR="00CA21D0" w:rsidRPr="005B1554" w:rsidRDefault="00CA21D0" w:rsidP="0024280D">
            <w:pPr>
              <w:spacing w:before="120"/>
              <w:rPr>
                <w:rFonts w:cs="Arial"/>
              </w:rPr>
            </w:pPr>
            <w:r w:rsidRPr="005B1554">
              <w:rPr>
                <w:rFonts w:cs="Arial"/>
              </w:rPr>
              <w:t>Bi-206</w:t>
            </w:r>
          </w:p>
        </w:tc>
        <w:tc>
          <w:tcPr>
            <w:tcW w:w="1254" w:type="dxa"/>
          </w:tcPr>
          <w:p w14:paraId="1DC9E173"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64DAAAFA"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33DE2D7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D83C0C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1248E9C" w14:textId="77777777">
        <w:tc>
          <w:tcPr>
            <w:tcW w:w="3072" w:type="dxa"/>
          </w:tcPr>
          <w:p w14:paraId="421AC991" w14:textId="77777777" w:rsidR="00CA21D0" w:rsidRPr="005B1554" w:rsidRDefault="00CA21D0" w:rsidP="0024280D">
            <w:pPr>
              <w:spacing w:before="120"/>
              <w:rPr>
                <w:rFonts w:cs="Arial"/>
              </w:rPr>
            </w:pPr>
            <w:r w:rsidRPr="005B1554">
              <w:rPr>
                <w:rFonts w:cs="Arial"/>
              </w:rPr>
              <w:t>Bi-207</w:t>
            </w:r>
          </w:p>
        </w:tc>
        <w:tc>
          <w:tcPr>
            <w:tcW w:w="1254" w:type="dxa"/>
          </w:tcPr>
          <w:p w14:paraId="18B397B8"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3CD031BB"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1A109C2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A42D651" w14:textId="77777777" w:rsidR="00CA21D0" w:rsidRPr="005B1554" w:rsidRDefault="00CA21D0" w:rsidP="00CA21D0">
            <w:pPr>
              <w:spacing w:before="120"/>
              <w:jc w:val="center"/>
              <w:rPr>
                <w:rFonts w:cs="Arial"/>
              </w:rPr>
            </w:pPr>
            <w:r w:rsidRPr="005B1554">
              <w:rPr>
                <w:rFonts w:cs="Arial"/>
              </w:rPr>
              <w:t>1 x 10</w:t>
            </w:r>
            <w:r w:rsidR="00362B1B" w:rsidRPr="005B1554">
              <w:rPr>
                <w:rFonts w:cs="Arial"/>
                <w:vertAlign w:val="superscript"/>
              </w:rPr>
              <w:t>6</w:t>
            </w:r>
          </w:p>
        </w:tc>
      </w:tr>
      <w:tr w:rsidR="005B1554" w:rsidRPr="005B1554" w14:paraId="4E9535D4" w14:textId="77777777">
        <w:tc>
          <w:tcPr>
            <w:tcW w:w="3072" w:type="dxa"/>
          </w:tcPr>
          <w:p w14:paraId="327FBE74" w14:textId="77777777" w:rsidR="00CA21D0" w:rsidRPr="005B1554" w:rsidRDefault="00CA21D0" w:rsidP="0024280D">
            <w:pPr>
              <w:spacing w:before="120"/>
              <w:rPr>
                <w:rFonts w:cs="Arial"/>
              </w:rPr>
            </w:pPr>
            <w:r w:rsidRPr="005B1554">
              <w:rPr>
                <w:rFonts w:cs="Arial"/>
              </w:rPr>
              <w:t>Bi-210</w:t>
            </w:r>
          </w:p>
        </w:tc>
        <w:tc>
          <w:tcPr>
            <w:tcW w:w="1254" w:type="dxa"/>
          </w:tcPr>
          <w:p w14:paraId="69BA426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29934B15"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12B4254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4077EB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F582A33" w14:textId="77777777">
        <w:tc>
          <w:tcPr>
            <w:tcW w:w="3072" w:type="dxa"/>
          </w:tcPr>
          <w:p w14:paraId="4D3EEFD0" w14:textId="77777777" w:rsidR="00CA21D0" w:rsidRPr="005B1554" w:rsidRDefault="00CA21D0" w:rsidP="0024280D">
            <w:pPr>
              <w:spacing w:before="120"/>
              <w:rPr>
                <w:rFonts w:cs="Arial"/>
              </w:rPr>
            </w:pPr>
            <w:r w:rsidRPr="005B1554">
              <w:rPr>
                <w:rFonts w:cs="Arial"/>
              </w:rPr>
              <w:t>Bi-210m (a)</w:t>
            </w:r>
          </w:p>
        </w:tc>
        <w:tc>
          <w:tcPr>
            <w:tcW w:w="1254" w:type="dxa"/>
          </w:tcPr>
          <w:p w14:paraId="0282EAB0"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73721988"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7B4A6E1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16D761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85E73ED" w14:textId="77777777">
        <w:tc>
          <w:tcPr>
            <w:tcW w:w="3072" w:type="dxa"/>
          </w:tcPr>
          <w:p w14:paraId="445791E9" w14:textId="77777777" w:rsidR="00CA21D0" w:rsidRPr="005B1554" w:rsidRDefault="00CA21D0" w:rsidP="0024280D">
            <w:pPr>
              <w:spacing w:before="120"/>
              <w:rPr>
                <w:rFonts w:cs="Arial"/>
              </w:rPr>
            </w:pPr>
            <w:r w:rsidRPr="005B1554">
              <w:rPr>
                <w:rFonts w:cs="Arial"/>
              </w:rPr>
              <w:t>Bi-212 (a)</w:t>
            </w:r>
          </w:p>
        </w:tc>
        <w:tc>
          <w:tcPr>
            <w:tcW w:w="1254" w:type="dxa"/>
          </w:tcPr>
          <w:p w14:paraId="6E857800"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11598878"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32D52FC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r w:rsidRPr="005B1554">
              <w:rPr>
                <w:rFonts w:cs="Arial"/>
              </w:rPr>
              <w:t xml:space="preserve"> (b)</w:t>
            </w:r>
          </w:p>
        </w:tc>
        <w:tc>
          <w:tcPr>
            <w:tcW w:w="1680" w:type="dxa"/>
          </w:tcPr>
          <w:p w14:paraId="3797748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r w:rsidRPr="005B1554">
              <w:rPr>
                <w:rFonts w:cs="Arial"/>
              </w:rPr>
              <w:t xml:space="preserve"> (b)</w:t>
            </w:r>
          </w:p>
        </w:tc>
      </w:tr>
      <w:tr w:rsidR="005B1554" w:rsidRPr="005B1554" w14:paraId="4FFA2853" w14:textId="77777777">
        <w:tc>
          <w:tcPr>
            <w:tcW w:w="3072" w:type="dxa"/>
          </w:tcPr>
          <w:p w14:paraId="6A9221DD" w14:textId="77777777" w:rsidR="00CA21D0" w:rsidRPr="005B1554" w:rsidRDefault="00CA21D0" w:rsidP="0024280D">
            <w:pPr>
              <w:spacing w:before="120"/>
              <w:rPr>
                <w:rFonts w:cs="Arial"/>
                <w:b/>
              </w:rPr>
            </w:pPr>
            <w:r w:rsidRPr="005B1554">
              <w:rPr>
                <w:rFonts w:cs="Arial"/>
                <w:b/>
              </w:rPr>
              <w:lastRenderedPageBreak/>
              <w:t>Berkeli (97)</w:t>
            </w:r>
          </w:p>
        </w:tc>
        <w:tc>
          <w:tcPr>
            <w:tcW w:w="1254" w:type="dxa"/>
          </w:tcPr>
          <w:p w14:paraId="032A022A" w14:textId="77777777" w:rsidR="00CA21D0" w:rsidRPr="005B1554" w:rsidRDefault="00CA21D0" w:rsidP="00CA21D0">
            <w:pPr>
              <w:spacing w:before="120"/>
              <w:jc w:val="center"/>
              <w:rPr>
                <w:rFonts w:cs="Arial"/>
              </w:rPr>
            </w:pPr>
          </w:p>
        </w:tc>
        <w:tc>
          <w:tcPr>
            <w:tcW w:w="1254" w:type="dxa"/>
          </w:tcPr>
          <w:p w14:paraId="7DA1C7CA" w14:textId="77777777" w:rsidR="00CA21D0" w:rsidRPr="005B1554" w:rsidRDefault="00CA21D0" w:rsidP="00CA21D0">
            <w:pPr>
              <w:spacing w:before="120"/>
              <w:jc w:val="center"/>
              <w:rPr>
                <w:rFonts w:cs="Arial"/>
              </w:rPr>
            </w:pPr>
          </w:p>
        </w:tc>
        <w:tc>
          <w:tcPr>
            <w:tcW w:w="1596" w:type="dxa"/>
          </w:tcPr>
          <w:p w14:paraId="427A9BFA" w14:textId="77777777" w:rsidR="00CA21D0" w:rsidRPr="005B1554" w:rsidRDefault="00CA21D0" w:rsidP="00CA21D0">
            <w:pPr>
              <w:spacing w:before="120"/>
              <w:jc w:val="center"/>
              <w:rPr>
                <w:rFonts w:cs="Arial"/>
              </w:rPr>
            </w:pPr>
          </w:p>
        </w:tc>
        <w:tc>
          <w:tcPr>
            <w:tcW w:w="1680" w:type="dxa"/>
          </w:tcPr>
          <w:p w14:paraId="74BE9F82" w14:textId="77777777" w:rsidR="00CA21D0" w:rsidRPr="005B1554" w:rsidRDefault="00CA21D0" w:rsidP="00CA21D0">
            <w:pPr>
              <w:spacing w:before="120"/>
              <w:jc w:val="center"/>
              <w:rPr>
                <w:rFonts w:cs="Arial"/>
              </w:rPr>
            </w:pPr>
          </w:p>
        </w:tc>
      </w:tr>
      <w:tr w:rsidR="005B1554" w:rsidRPr="005B1554" w14:paraId="1039136D" w14:textId="77777777">
        <w:tc>
          <w:tcPr>
            <w:tcW w:w="3072" w:type="dxa"/>
          </w:tcPr>
          <w:p w14:paraId="4AE9D9C9" w14:textId="77777777" w:rsidR="00CA21D0" w:rsidRPr="005B1554" w:rsidRDefault="00CA21D0" w:rsidP="0024280D">
            <w:pPr>
              <w:spacing w:before="120"/>
              <w:rPr>
                <w:rFonts w:cs="Arial"/>
              </w:rPr>
            </w:pPr>
            <w:r w:rsidRPr="005B1554">
              <w:rPr>
                <w:rFonts w:cs="Arial"/>
              </w:rPr>
              <w:t>Bk-247</w:t>
            </w:r>
          </w:p>
        </w:tc>
        <w:tc>
          <w:tcPr>
            <w:tcW w:w="1254" w:type="dxa"/>
          </w:tcPr>
          <w:p w14:paraId="0854C180" w14:textId="77777777" w:rsidR="00CA21D0" w:rsidRPr="005B1554" w:rsidRDefault="00CA21D0" w:rsidP="00CA21D0">
            <w:pPr>
              <w:spacing w:before="120"/>
              <w:jc w:val="center"/>
              <w:rPr>
                <w:rFonts w:cs="Arial"/>
              </w:rPr>
            </w:pPr>
            <w:r w:rsidRPr="005B1554">
              <w:rPr>
                <w:rFonts w:cs="Arial"/>
              </w:rPr>
              <w:t>8 x 10</w:t>
            </w:r>
            <w:r w:rsidRPr="005B1554">
              <w:rPr>
                <w:rFonts w:cs="Arial"/>
                <w:vertAlign w:val="superscript"/>
              </w:rPr>
              <w:t>0</w:t>
            </w:r>
          </w:p>
        </w:tc>
        <w:tc>
          <w:tcPr>
            <w:tcW w:w="1254" w:type="dxa"/>
          </w:tcPr>
          <w:p w14:paraId="368FF7EF" w14:textId="77777777" w:rsidR="00CA21D0" w:rsidRPr="005B1554" w:rsidRDefault="00CA21D0" w:rsidP="00CA21D0">
            <w:pPr>
              <w:spacing w:before="120"/>
              <w:jc w:val="center"/>
              <w:rPr>
                <w:rFonts w:cs="Arial"/>
              </w:rPr>
            </w:pPr>
            <w:r w:rsidRPr="005B1554">
              <w:rPr>
                <w:rFonts w:cs="Arial"/>
              </w:rPr>
              <w:t>8 x 10</w:t>
            </w:r>
            <w:r w:rsidRPr="005B1554">
              <w:rPr>
                <w:rFonts w:cs="Arial"/>
                <w:vertAlign w:val="superscript"/>
              </w:rPr>
              <w:t>-4</w:t>
            </w:r>
          </w:p>
        </w:tc>
        <w:tc>
          <w:tcPr>
            <w:tcW w:w="1596" w:type="dxa"/>
          </w:tcPr>
          <w:p w14:paraId="4C275AA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1CCD6F7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0160EFCE" w14:textId="77777777">
        <w:tc>
          <w:tcPr>
            <w:tcW w:w="3072" w:type="dxa"/>
          </w:tcPr>
          <w:p w14:paraId="78AAFA1C" w14:textId="77777777" w:rsidR="00CA21D0" w:rsidRPr="005B1554" w:rsidRDefault="00CA21D0" w:rsidP="0024280D">
            <w:pPr>
              <w:spacing w:before="120"/>
              <w:rPr>
                <w:rFonts w:cs="Arial"/>
              </w:rPr>
            </w:pPr>
            <w:r w:rsidRPr="005B1554">
              <w:rPr>
                <w:rFonts w:cs="Arial"/>
              </w:rPr>
              <w:t>Bk-249 (a)</w:t>
            </w:r>
          </w:p>
        </w:tc>
        <w:tc>
          <w:tcPr>
            <w:tcW w:w="1254" w:type="dxa"/>
          </w:tcPr>
          <w:p w14:paraId="524A093E"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7D518023"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3AADBF2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68AAEC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E3768AF" w14:textId="77777777">
        <w:tc>
          <w:tcPr>
            <w:tcW w:w="3072" w:type="dxa"/>
          </w:tcPr>
          <w:p w14:paraId="7EDC5293" w14:textId="77777777" w:rsidR="00CA21D0" w:rsidRPr="005B1554" w:rsidRDefault="00CA21D0" w:rsidP="0024280D">
            <w:pPr>
              <w:spacing w:before="120"/>
              <w:rPr>
                <w:rFonts w:cs="Arial"/>
                <w:b/>
              </w:rPr>
            </w:pPr>
            <w:r w:rsidRPr="005B1554">
              <w:rPr>
                <w:rFonts w:cs="Arial"/>
                <w:b/>
              </w:rPr>
              <w:t>Brôm (35)</w:t>
            </w:r>
          </w:p>
        </w:tc>
        <w:tc>
          <w:tcPr>
            <w:tcW w:w="1254" w:type="dxa"/>
          </w:tcPr>
          <w:p w14:paraId="6558E011" w14:textId="77777777" w:rsidR="00CA21D0" w:rsidRPr="005B1554" w:rsidRDefault="00CA21D0" w:rsidP="00CA21D0">
            <w:pPr>
              <w:spacing w:before="120"/>
              <w:jc w:val="center"/>
              <w:rPr>
                <w:rFonts w:cs="Arial"/>
              </w:rPr>
            </w:pPr>
          </w:p>
        </w:tc>
        <w:tc>
          <w:tcPr>
            <w:tcW w:w="1254" w:type="dxa"/>
          </w:tcPr>
          <w:p w14:paraId="1D98CB90" w14:textId="77777777" w:rsidR="00CA21D0" w:rsidRPr="005B1554" w:rsidRDefault="00CA21D0" w:rsidP="00CA21D0">
            <w:pPr>
              <w:spacing w:before="120"/>
              <w:jc w:val="center"/>
              <w:rPr>
                <w:rFonts w:cs="Arial"/>
              </w:rPr>
            </w:pPr>
          </w:p>
        </w:tc>
        <w:tc>
          <w:tcPr>
            <w:tcW w:w="1596" w:type="dxa"/>
          </w:tcPr>
          <w:p w14:paraId="09C60F8F" w14:textId="77777777" w:rsidR="00CA21D0" w:rsidRPr="005B1554" w:rsidRDefault="00CA21D0" w:rsidP="00CA21D0">
            <w:pPr>
              <w:spacing w:before="120"/>
              <w:jc w:val="center"/>
              <w:rPr>
                <w:rFonts w:cs="Arial"/>
              </w:rPr>
            </w:pPr>
          </w:p>
        </w:tc>
        <w:tc>
          <w:tcPr>
            <w:tcW w:w="1680" w:type="dxa"/>
          </w:tcPr>
          <w:p w14:paraId="0E4F95ED" w14:textId="77777777" w:rsidR="00CA21D0" w:rsidRPr="005B1554" w:rsidRDefault="00CA21D0" w:rsidP="00CA21D0">
            <w:pPr>
              <w:spacing w:before="120"/>
              <w:jc w:val="center"/>
              <w:rPr>
                <w:rFonts w:cs="Arial"/>
              </w:rPr>
            </w:pPr>
          </w:p>
        </w:tc>
      </w:tr>
      <w:tr w:rsidR="005B1554" w:rsidRPr="005B1554" w14:paraId="0C44E9B4" w14:textId="77777777">
        <w:tc>
          <w:tcPr>
            <w:tcW w:w="3072" w:type="dxa"/>
          </w:tcPr>
          <w:p w14:paraId="4EB7D545" w14:textId="77777777" w:rsidR="00CA21D0" w:rsidRPr="005B1554" w:rsidRDefault="00CA21D0" w:rsidP="0024280D">
            <w:pPr>
              <w:spacing w:before="120"/>
              <w:rPr>
                <w:rFonts w:cs="Arial"/>
              </w:rPr>
            </w:pPr>
            <w:r w:rsidRPr="005B1554">
              <w:rPr>
                <w:rFonts w:cs="Arial"/>
              </w:rPr>
              <w:t>Br-76</w:t>
            </w:r>
          </w:p>
        </w:tc>
        <w:tc>
          <w:tcPr>
            <w:tcW w:w="1254" w:type="dxa"/>
          </w:tcPr>
          <w:p w14:paraId="7D7D8DC8"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4B52A11"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451BA41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073F9D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CB82174" w14:textId="77777777">
        <w:tc>
          <w:tcPr>
            <w:tcW w:w="3072" w:type="dxa"/>
          </w:tcPr>
          <w:p w14:paraId="4AC65922" w14:textId="77777777" w:rsidR="00CA21D0" w:rsidRPr="005B1554" w:rsidRDefault="00CA21D0" w:rsidP="0024280D">
            <w:pPr>
              <w:spacing w:before="120"/>
              <w:rPr>
                <w:rFonts w:cs="Arial"/>
              </w:rPr>
            </w:pPr>
            <w:r w:rsidRPr="005B1554">
              <w:rPr>
                <w:rFonts w:cs="Arial"/>
              </w:rPr>
              <w:t>Br-77</w:t>
            </w:r>
          </w:p>
        </w:tc>
        <w:tc>
          <w:tcPr>
            <w:tcW w:w="1254" w:type="dxa"/>
          </w:tcPr>
          <w:p w14:paraId="365656C7"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294BD993"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5DE6A89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4DF11BB" w14:textId="77777777" w:rsidR="00CA21D0" w:rsidRPr="005B1554" w:rsidRDefault="00CA21D0" w:rsidP="00CA21D0">
            <w:pPr>
              <w:spacing w:before="120"/>
              <w:jc w:val="center"/>
              <w:rPr>
                <w:rFonts w:cs="Arial"/>
              </w:rPr>
            </w:pPr>
            <w:r w:rsidRPr="005B1554">
              <w:rPr>
                <w:rFonts w:cs="Arial"/>
              </w:rPr>
              <w:t>1 x 10</w:t>
            </w:r>
            <w:r w:rsidR="00362B1B" w:rsidRPr="005B1554">
              <w:rPr>
                <w:rFonts w:cs="Arial"/>
                <w:vertAlign w:val="superscript"/>
              </w:rPr>
              <w:t>6</w:t>
            </w:r>
          </w:p>
        </w:tc>
      </w:tr>
      <w:tr w:rsidR="005B1554" w:rsidRPr="005B1554" w14:paraId="79D0951D" w14:textId="77777777">
        <w:tc>
          <w:tcPr>
            <w:tcW w:w="3072" w:type="dxa"/>
          </w:tcPr>
          <w:p w14:paraId="2EE835FC" w14:textId="77777777" w:rsidR="00CA21D0" w:rsidRPr="005B1554" w:rsidRDefault="00CA21D0" w:rsidP="0024280D">
            <w:pPr>
              <w:spacing w:before="120"/>
              <w:rPr>
                <w:rFonts w:cs="Arial"/>
              </w:rPr>
            </w:pPr>
            <w:r w:rsidRPr="005B1554">
              <w:rPr>
                <w:rFonts w:cs="Arial"/>
              </w:rPr>
              <w:t>Br-82</w:t>
            </w:r>
          </w:p>
        </w:tc>
        <w:tc>
          <w:tcPr>
            <w:tcW w:w="1254" w:type="dxa"/>
          </w:tcPr>
          <w:p w14:paraId="1D6BCC08"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B7F0D52"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642EE86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69629DA" w14:textId="77777777" w:rsidR="00CA21D0" w:rsidRPr="005B1554" w:rsidRDefault="00CA21D0" w:rsidP="00CA21D0">
            <w:pPr>
              <w:spacing w:before="120"/>
              <w:jc w:val="center"/>
              <w:rPr>
                <w:rFonts w:cs="Arial"/>
              </w:rPr>
            </w:pPr>
            <w:r w:rsidRPr="005B1554">
              <w:rPr>
                <w:rFonts w:cs="Arial"/>
              </w:rPr>
              <w:t>1 x 10</w:t>
            </w:r>
            <w:r w:rsidR="00362B1B" w:rsidRPr="005B1554">
              <w:rPr>
                <w:rFonts w:cs="Arial"/>
                <w:vertAlign w:val="superscript"/>
              </w:rPr>
              <w:t>6</w:t>
            </w:r>
          </w:p>
        </w:tc>
      </w:tr>
      <w:tr w:rsidR="005B1554" w:rsidRPr="005B1554" w14:paraId="350AA91F" w14:textId="77777777">
        <w:tc>
          <w:tcPr>
            <w:tcW w:w="3072" w:type="dxa"/>
          </w:tcPr>
          <w:p w14:paraId="51F582BA" w14:textId="77777777" w:rsidR="00CA21D0" w:rsidRPr="005B1554" w:rsidRDefault="00CA21D0" w:rsidP="0024280D">
            <w:pPr>
              <w:spacing w:before="120"/>
              <w:rPr>
                <w:rFonts w:cs="Arial"/>
                <w:b/>
              </w:rPr>
            </w:pPr>
            <w:r w:rsidRPr="005B1554">
              <w:rPr>
                <w:rFonts w:cs="Arial"/>
                <w:b/>
              </w:rPr>
              <w:t>Cacbon (6)</w:t>
            </w:r>
          </w:p>
        </w:tc>
        <w:tc>
          <w:tcPr>
            <w:tcW w:w="1254" w:type="dxa"/>
          </w:tcPr>
          <w:p w14:paraId="52A509E3" w14:textId="77777777" w:rsidR="00CA21D0" w:rsidRPr="005B1554" w:rsidRDefault="00CA21D0" w:rsidP="00CA21D0">
            <w:pPr>
              <w:spacing w:before="120"/>
              <w:jc w:val="center"/>
              <w:rPr>
                <w:rFonts w:cs="Arial"/>
              </w:rPr>
            </w:pPr>
          </w:p>
        </w:tc>
        <w:tc>
          <w:tcPr>
            <w:tcW w:w="1254" w:type="dxa"/>
          </w:tcPr>
          <w:p w14:paraId="20792E05" w14:textId="77777777" w:rsidR="00CA21D0" w:rsidRPr="005B1554" w:rsidRDefault="00CA21D0" w:rsidP="00CA21D0">
            <w:pPr>
              <w:spacing w:before="120"/>
              <w:jc w:val="center"/>
              <w:rPr>
                <w:rFonts w:cs="Arial"/>
              </w:rPr>
            </w:pPr>
          </w:p>
        </w:tc>
        <w:tc>
          <w:tcPr>
            <w:tcW w:w="1596" w:type="dxa"/>
          </w:tcPr>
          <w:p w14:paraId="63E74683" w14:textId="77777777" w:rsidR="00CA21D0" w:rsidRPr="005B1554" w:rsidRDefault="00CA21D0" w:rsidP="00CA21D0">
            <w:pPr>
              <w:spacing w:before="120"/>
              <w:jc w:val="center"/>
              <w:rPr>
                <w:rFonts w:cs="Arial"/>
              </w:rPr>
            </w:pPr>
          </w:p>
        </w:tc>
        <w:tc>
          <w:tcPr>
            <w:tcW w:w="1680" w:type="dxa"/>
          </w:tcPr>
          <w:p w14:paraId="3A89017B" w14:textId="77777777" w:rsidR="00CA21D0" w:rsidRPr="005B1554" w:rsidRDefault="00CA21D0" w:rsidP="00CA21D0">
            <w:pPr>
              <w:spacing w:before="120"/>
              <w:jc w:val="center"/>
              <w:rPr>
                <w:rFonts w:cs="Arial"/>
              </w:rPr>
            </w:pPr>
          </w:p>
        </w:tc>
      </w:tr>
      <w:tr w:rsidR="005B1554" w:rsidRPr="005B1554" w14:paraId="5E286A06" w14:textId="77777777">
        <w:tc>
          <w:tcPr>
            <w:tcW w:w="3072" w:type="dxa"/>
          </w:tcPr>
          <w:p w14:paraId="7506D124" w14:textId="77777777" w:rsidR="00CA21D0" w:rsidRPr="005B1554" w:rsidRDefault="00CA21D0" w:rsidP="0024280D">
            <w:pPr>
              <w:spacing w:before="120"/>
              <w:rPr>
                <w:rFonts w:cs="Arial"/>
              </w:rPr>
            </w:pPr>
            <w:r w:rsidRPr="005B1554">
              <w:rPr>
                <w:rFonts w:cs="Arial"/>
              </w:rPr>
              <w:t>C-11</w:t>
            </w:r>
          </w:p>
        </w:tc>
        <w:tc>
          <w:tcPr>
            <w:tcW w:w="1254" w:type="dxa"/>
          </w:tcPr>
          <w:p w14:paraId="21924BD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04743107"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78899CA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24C8F75" w14:textId="77777777" w:rsidR="00CA21D0" w:rsidRPr="005B1554" w:rsidRDefault="00CA21D0" w:rsidP="00CA21D0">
            <w:pPr>
              <w:spacing w:before="120"/>
              <w:jc w:val="center"/>
              <w:rPr>
                <w:rFonts w:cs="Arial"/>
              </w:rPr>
            </w:pPr>
            <w:r w:rsidRPr="005B1554">
              <w:rPr>
                <w:rFonts w:cs="Arial"/>
              </w:rPr>
              <w:t>1 x 10</w:t>
            </w:r>
            <w:r w:rsidR="009E41CE" w:rsidRPr="005B1554">
              <w:rPr>
                <w:rFonts w:cs="Arial"/>
                <w:vertAlign w:val="superscript"/>
              </w:rPr>
              <w:t>6</w:t>
            </w:r>
          </w:p>
        </w:tc>
      </w:tr>
      <w:tr w:rsidR="005B1554" w:rsidRPr="005B1554" w14:paraId="4C32089E" w14:textId="77777777">
        <w:tc>
          <w:tcPr>
            <w:tcW w:w="3072" w:type="dxa"/>
          </w:tcPr>
          <w:p w14:paraId="4F783EF2" w14:textId="77777777" w:rsidR="00CA21D0" w:rsidRPr="005B1554" w:rsidRDefault="00CA21D0" w:rsidP="0024280D">
            <w:pPr>
              <w:spacing w:before="120"/>
              <w:rPr>
                <w:rFonts w:cs="Arial"/>
              </w:rPr>
            </w:pPr>
            <w:r w:rsidRPr="005B1554">
              <w:rPr>
                <w:rFonts w:cs="Arial"/>
              </w:rPr>
              <w:t>C-14</w:t>
            </w:r>
          </w:p>
        </w:tc>
        <w:tc>
          <w:tcPr>
            <w:tcW w:w="1254" w:type="dxa"/>
          </w:tcPr>
          <w:p w14:paraId="5313B0CA"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5721E49"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7600956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0F6FB9A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0C9A75F" w14:textId="77777777">
        <w:tc>
          <w:tcPr>
            <w:tcW w:w="3072" w:type="dxa"/>
          </w:tcPr>
          <w:p w14:paraId="36818425" w14:textId="77777777" w:rsidR="00CA21D0" w:rsidRPr="005B1554" w:rsidRDefault="00CA21D0" w:rsidP="0024280D">
            <w:pPr>
              <w:spacing w:before="120"/>
              <w:rPr>
                <w:rFonts w:cs="Arial"/>
                <w:b/>
              </w:rPr>
            </w:pPr>
            <w:r w:rsidRPr="005B1554">
              <w:rPr>
                <w:rFonts w:cs="Arial"/>
                <w:b/>
              </w:rPr>
              <w:t>Canxi (20)</w:t>
            </w:r>
          </w:p>
        </w:tc>
        <w:tc>
          <w:tcPr>
            <w:tcW w:w="1254" w:type="dxa"/>
          </w:tcPr>
          <w:p w14:paraId="21B744C1" w14:textId="77777777" w:rsidR="00CA21D0" w:rsidRPr="005B1554" w:rsidRDefault="00CA21D0" w:rsidP="00CA21D0">
            <w:pPr>
              <w:spacing w:before="120"/>
              <w:jc w:val="center"/>
              <w:rPr>
                <w:rFonts w:cs="Arial"/>
              </w:rPr>
            </w:pPr>
          </w:p>
        </w:tc>
        <w:tc>
          <w:tcPr>
            <w:tcW w:w="1254" w:type="dxa"/>
          </w:tcPr>
          <w:p w14:paraId="0ED55444" w14:textId="77777777" w:rsidR="00CA21D0" w:rsidRPr="005B1554" w:rsidRDefault="00CA21D0" w:rsidP="00CA21D0">
            <w:pPr>
              <w:spacing w:before="120"/>
              <w:jc w:val="center"/>
              <w:rPr>
                <w:rFonts w:cs="Arial"/>
              </w:rPr>
            </w:pPr>
          </w:p>
        </w:tc>
        <w:tc>
          <w:tcPr>
            <w:tcW w:w="1596" w:type="dxa"/>
          </w:tcPr>
          <w:p w14:paraId="290E785D" w14:textId="77777777" w:rsidR="00CA21D0" w:rsidRPr="005B1554" w:rsidRDefault="00CA21D0" w:rsidP="00CA21D0">
            <w:pPr>
              <w:spacing w:before="120"/>
              <w:jc w:val="center"/>
              <w:rPr>
                <w:rFonts w:cs="Arial"/>
              </w:rPr>
            </w:pPr>
          </w:p>
        </w:tc>
        <w:tc>
          <w:tcPr>
            <w:tcW w:w="1680" w:type="dxa"/>
          </w:tcPr>
          <w:p w14:paraId="2B2C6273" w14:textId="77777777" w:rsidR="00CA21D0" w:rsidRPr="005B1554" w:rsidRDefault="00CA21D0" w:rsidP="00CA21D0">
            <w:pPr>
              <w:spacing w:before="120"/>
              <w:jc w:val="center"/>
              <w:rPr>
                <w:rFonts w:cs="Arial"/>
              </w:rPr>
            </w:pPr>
          </w:p>
        </w:tc>
      </w:tr>
      <w:tr w:rsidR="005B1554" w:rsidRPr="005B1554" w14:paraId="1CEDD178" w14:textId="77777777">
        <w:tc>
          <w:tcPr>
            <w:tcW w:w="3072" w:type="dxa"/>
          </w:tcPr>
          <w:p w14:paraId="3326E04C" w14:textId="77777777" w:rsidR="00CA21D0" w:rsidRPr="005B1554" w:rsidRDefault="00CA21D0" w:rsidP="0024280D">
            <w:pPr>
              <w:spacing w:before="120"/>
              <w:rPr>
                <w:rFonts w:cs="Arial"/>
              </w:rPr>
            </w:pPr>
            <w:r w:rsidRPr="005B1554">
              <w:rPr>
                <w:rFonts w:cs="Arial"/>
              </w:rPr>
              <w:t>Ca-41</w:t>
            </w:r>
          </w:p>
        </w:tc>
        <w:tc>
          <w:tcPr>
            <w:tcW w:w="1254" w:type="dxa"/>
          </w:tcPr>
          <w:p w14:paraId="757795F4" w14:textId="77777777" w:rsidR="00CA21D0" w:rsidRPr="005B1554" w:rsidRDefault="00CA21D0" w:rsidP="00CA21D0">
            <w:pPr>
              <w:spacing w:before="120"/>
              <w:jc w:val="center"/>
              <w:rPr>
                <w:rFonts w:cs="Arial"/>
              </w:rPr>
            </w:pPr>
            <w:r w:rsidRPr="005B1554">
              <w:rPr>
                <w:rFonts w:cs="Arial"/>
              </w:rPr>
              <w:t>KGH (không bị giới hạn)</w:t>
            </w:r>
          </w:p>
        </w:tc>
        <w:tc>
          <w:tcPr>
            <w:tcW w:w="1254" w:type="dxa"/>
          </w:tcPr>
          <w:p w14:paraId="07C0A363" w14:textId="77777777" w:rsidR="00CA21D0" w:rsidRPr="005B1554" w:rsidRDefault="00CA21D0" w:rsidP="00CA21D0">
            <w:pPr>
              <w:spacing w:before="120"/>
              <w:jc w:val="center"/>
              <w:rPr>
                <w:rFonts w:cs="Arial"/>
              </w:rPr>
            </w:pPr>
            <w:r w:rsidRPr="005B1554">
              <w:rPr>
                <w:rFonts w:cs="Arial"/>
              </w:rPr>
              <w:t>KGH</w:t>
            </w:r>
          </w:p>
        </w:tc>
        <w:tc>
          <w:tcPr>
            <w:tcW w:w="1596" w:type="dxa"/>
          </w:tcPr>
          <w:p w14:paraId="0448B64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c>
          <w:tcPr>
            <w:tcW w:w="1680" w:type="dxa"/>
          </w:tcPr>
          <w:p w14:paraId="7484924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F8051E4" w14:textId="77777777">
        <w:tc>
          <w:tcPr>
            <w:tcW w:w="3072" w:type="dxa"/>
          </w:tcPr>
          <w:p w14:paraId="6A89AA4E" w14:textId="77777777" w:rsidR="00CA21D0" w:rsidRPr="005B1554" w:rsidRDefault="00CA21D0" w:rsidP="0024280D">
            <w:pPr>
              <w:spacing w:before="120"/>
              <w:rPr>
                <w:rFonts w:cs="Arial"/>
              </w:rPr>
            </w:pPr>
            <w:r w:rsidRPr="005B1554">
              <w:rPr>
                <w:rFonts w:cs="Arial"/>
              </w:rPr>
              <w:t>Ca-45</w:t>
            </w:r>
          </w:p>
        </w:tc>
        <w:tc>
          <w:tcPr>
            <w:tcW w:w="1254" w:type="dxa"/>
          </w:tcPr>
          <w:p w14:paraId="3E5757A4"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7C9F83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5A44DE7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1F17CF8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5C9499B" w14:textId="77777777">
        <w:tc>
          <w:tcPr>
            <w:tcW w:w="3072" w:type="dxa"/>
          </w:tcPr>
          <w:p w14:paraId="28D2835A" w14:textId="77777777" w:rsidR="00CA21D0" w:rsidRPr="005B1554" w:rsidRDefault="00CA21D0" w:rsidP="0024280D">
            <w:pPr>
              <w:spacing w:before="120"/>
              <w:rPr>
                <w:rFonts w:cs="Arial"/>
              </w:rPr>
            </w:pPr>
            <w:r w:rsidRPr="005B1554">
              <w:rPr>
                <w:rFonts w:cs="Arial"/>
              </w:rPr>
              <w:t>Ca-47 (a)</w:t>
            </w:r>
          </w:p>
        </w:tc>
        <w:tc>
          <w:tcPr>
            <w:tcW w:w="1254" w:type="dxa"/>
          </w:tcPr>
          <w:p w14:paraId="2F05E059"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0F7C8935"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37A865A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251C39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B959219" w14:textId="77777777">
        <w:tc>
          <w:tcPr>
            <w:tcW w:w="3072" w:type="dxa"/>
          </w:tcPr>
          <w:p w14:paraId="3619794E" w14:textId="77777777" w:rsidR="00CA21D0" w:rsidRPr="005B1554" w:rsidRDefault="00CA21D0" w:rsidP="0024280D">
            <w:pPr>
              <w:spacing w:before="120"/>
              <w:rPr>
                <w:rFonts w:cs="Arial"/>
                <w:b/>
              </w:rPr>
            </w:pPr>
            <w:r w:rsidRPr="005B1554">
              <w:rPr>
                <w:rFonts w:cs="Arial"/>
                <w:b/>
              </w:rPr>
              <w:t>Cadmi (48)</w:t>
            </w:r>
          </w:p>
        </w:tc>
        <w:tc>
          <w:tcPr>
            <w:tcW w:w="1254" w:type="dxa"/>
          </w:tcPr>
          <w:p w14:paraId="0A4F6F72" w14:textId="77777777" w:rsidR="00CA21D0" w:rsidRPr="005B1554" w:rsidRDefault="00CA21D0" w:rsidP="00CA21D0">
            <w:pPr>
              <w:spacing w:before="120"/>
              <w:jc w:val="center"/>
              <w:rPr>
                <w:rFonts w:cs="Arial"/>
              </w:rPr>
            </w:pPr>
          </w:p>
        </w:tc>
        <w:tc>
          <w:tcPr>
            <w:tcW w:w="1254" w:type="dxa"/>
          </w:tcPr>
          <w:p w14:paraId="24730E2E" w14:textId="77777777" w:rsidR="00CA21D0" w:rsidRPr="005B1554" w:rsidRDefault="00CA21D0" w:rsidP="00CA21D0">
            <w:pPr>
              <w:spacing w:before="120"/>
              <w:jc w:val="center"/>
              <w:rPr>
                <w:rFonts w:cs="Arial"/>
              </w:rPr>
            </w:pPr>
          </w:p>
        </w:tc>
        <w:tc>
          <w:tcPr>
            <w:tcW w:w="1596" w:type="dxa"/>
          </w:tcPr>
          <w:p w14:paraId="6CF3C32A" w14:textId="77777777" w:rsidR="00CA21D0" w:rsidRPr="005B1554" w:rsidRDefault="00CA21D0" w:rsidP="00CA21D0">
            <w:pPr>
              <w:spacing w:before="120"/>
              <w:jc w:val="center"/>
              <w:rPr>
                <w:rFonts w:cs="Arial"/>
              </w:rPr>
            </w:pPr>
          </w:p>
        </w:tc>
        <w:tc>
          <w:tcPr>
            <w:tcW w:w="1680" w:type="dxa"/>
          </w:tcPr>
          <w:p w14:paraId="5E9314E6" w14:textId="77777777" w:rsidR="00CA21D0" w:rsidRPr="005B1554" w:rsidRDefault="00CA21D0" w:rsidP="00CA21D0">
            <w:pPr>
              <w:spacing w:before="120"/>
              <w:jc w:val="center"/>
              <w:rPr>
                <w:rFonts w:cs="Arial"/>
              </w:rPr>
            </w:pPr>
          </w:p>
        </w:tc>
      </w:tr>
      <w:tr w:rsidR="005B1554" w:rsidRPr="005B1554" w14:paraId="08BB8830" w14:textId="77777777">
        <w:tc>
          <w:tcPr>
            <w:tcW w:w="3072" w:type="dxa"/>
          </w:tcPr>
          <w:p w14:paraId="44129B0E" w14:textId="77777777" w:rsidR="00CA21D0" w:rsidRPr="005B1554" w:rsidRDefault="00CA21D0" w:rsidP="0024280D">
            <w:pPr>
              <w:spacing w:before="120"/>
              <w:rPr>
                <w:rFonts w:cs="Arial"/>
              </w:rPr>
            </w:pPr>
            <w:r w:rsidRPr="005B1554">
              <w:rPr>
                <w:rFonts w:cs="Arial"/>
              </w:rPr>
              <w:t>Cd-109</w:t>
            </w:r>
          </w:p>
        </w:tc>
        <w:tc>
          <w:tcPr>
            <w:tcW w:w="1254" w:type="dxa"/>
          </w:tcPr>
          <w:p w14:paraId="18D336FD"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79F145A6"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3809E4E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6E9FEFB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328BBE3" w14:textId="77777777">
        <w:tc>
          <w:tcPr>
            <w:tcW w:w="3072" w:type="dxa"/>
          </w:tcPr>
          <w:p w14:paraId="1D644B1E" w14:textId="77777777" w:rsidR="00CA21D0" w:rsidRPr="005B1554" w:rsidRDefault="00CA21D0" w:rsidP="0024280D">
            <w:pPr>
              <w:spacing w:before="120"/>
              <w:rPr>
                <w:rFonts w:cs="Arial"/>
              </w:rPr>
            </w:pPr>
            <w:r w:rsidRPr="005B1554">
              <w:rPr>
                <w:rFonts w:cs="Arial"/>
              </w:rPr>
              <w:t>Cd-113m</w:t>
            </w:r>
          </w:p>
        </w:tc>
        <w:tc>
          <w:tcPr>
            <w:tcW w:w="1254" w:type="dxa"/>
          </w:tcPr>
          <w:p w14:paraId="2BA281C9"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459C53A"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52F0074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D550EE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DCF0F8E" w14:textId="77777777">
        <w:tc>
          <w:tcPr>
            <w:tcW w:w="3072" w:type="dxa"/>
          </w:tcPr>
          <w:p w14:paraId="6CBCA763" w14:textId="77777777" w:rsidR="00CA21D0" w:rsidRPr="005B1554" w:rsidRDefault="00CA21D0" w:rsidP="0024280D">
            <w:pPr>
              <w:spacing w:before="120"/>
              <w:rPr>
                <w:rFonts w:cs="Arial"/>
              </w:rPr>
            </w:pPr>
            <w:r w:rsidRPr="005B1554">
              <w:rPr>
                <w:rFonts w:cs="Arial"/>
              </w:rPr>
              <w:t>Cd-115 (a)</w:t>
            </w:r>
          </w:p>
        </w:tc>
        <w:tc>
          <w:tcPr>
            <w:tcW w:w="1254" w:type="dxa"/>
          </w:tcPr>
          <w:p w14:paraId="1C6E7C73"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55A90871"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50B5A78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3E89CA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3A180675" w14:textId="77777777">
        <w:tc>
          <w:tcPr>
            <w:tcW w:w="3072" w:type="dxa"/>
          </w:tcPr>
          <w:p w14:paraId="3B94A6B5" w14:textId="77777777" w:rsidR="00CA21D0" w:rsidRPr="005B1554" w:rsidRDefault="00CA21D0" w:rsidP="0024280D">
            <w:pPr>
              <w:spacing w:before="120"/>
              <w:rPr>
                <w:rFonts w:cs="Arial"/>
              </w:rPr>
            </w:pPr>
            <w:r w:rsidRPr="005B1554">
              <w:rPr>
                <w:rFonts w:cs="Arial"/>
              </w:rPr>
              <w:t>Cd-115m</w:t>
            </w:r>
          </w:p>
        </w:tc>
        <w:tc>
          <w:tcPr>
            <w:tcW w:w="1254" w:type="dxa"/>
          </w:tcPr>
          <w:p w14:paraId="50CC4BCA"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48845CA6"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18E3251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D12ECE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5DD6887" w14:textId="77777777">
        <w:tc>
          <w:tcPr>
            <w:tcW w:w="3072" w:type="dxa"/>
          </w:tcPr>
          <w:p w14:paraId="46BC7F7C" w14:textId="77777777" w:rsidR="00CA21D0" w:rsidRPr="005B1554" w:rsidRDefault="00CA21D0" w:rsidP="0024280D">
            <w:pPr>
              <w:spacing w:before="120"/>
              <w:rPr>
                <w:rFonts w:cs="Arial"/>
                <w:b/>
              </w:rPr>
            </w:pPr>
            <w:r w:rsidRPr="005B1554">
              <w:rPr>
                <w:rFonts w:cs="Arial"/>
                <w:b/>
              </w:rPr>
              <w:t>Ceri (58)</w:t>
            </w:r>
          </w:p>
        </w:tc>
        <w:tc>
          <w:tcPr>
            <w:tcW w:w="1254" w:type="dxa"/>
          </w:tcPr>
          <w:p w14:paraId="48738EBD" w14:textId="77777777" w:rsidR="00CA21D0" w:rsidRPr="005B1554" w:rsidRDefault="00CA21D0" w:rsidP="00CA21D0">
            <w:pPr>
              <w:spacing w:before="120"/>
              <w:jc w:val="center"/>
              <w:rPr>
                <w:rFonts w:cs="Arial"/>
              </w:rPr>
            </w:pPr>
          </w:p>
        </w:tc>
        <w:tc>
          <w:tcPr>
            <w:tcW w:w="1254" w:type="dxa"/>
          </w:tcPr>
          <w:p w14:paraId="1437C892" w14:textId="77777777" w:rsidR="00CA21D0" w:rsidRPr="005B1554" w:rsidRDefault="00CA21D0" w:rsidP="00CA21D0">
            <w:pPr>
              <w:spacing w:before="120"/>
              <w:jc w:val="center"/>
              <w:rPr>
                <w:rFonts w:cs="Arial"/>
              </w:rPr>
            </w:pPr>
          </w:p>
        </w:tc>
        <w:tc>
          <w:tcPr>
            <w:tcW w:w="1596" w:type="dxa"/>
          </w:tcPr>
          <w:p w14:paraId="3B164FB2" w14:textId="77777777" w:rsidR="00CA21D0" w:rsidRPr="005B1554" w:rsidRDefault="00CA21D0" w:rsidP="00CA21D0">
            <w:pPr>
              <w:spacing w:before="120"/>
              <w:jc w:val="center"/>
              <w:rPr>
                <w:rFonts w:cs="Arial"/>
              </w:rPr>
            </w:pPr>
          </w:p>
        </w:tc>
        <w:tc>
          <w:tcPr>
            <w:tcW w:w="1680" w:type="dxa"/>
          </w:tcPr>
          <w:p w14:paraId="61FC4484" w14:textId="77777777" w:rsidR="00CA21D0" w:rsidRPr="005B1554" w:rsidRDefault="00CA21D0" w:rsidP="00CA21D0">
            <w:pPr>
              <w:spacing w:before="120"/>
              <w:jc w:val="center"/>
              <w:rPr>
                <w:rFonts w:cs="Arial"/>
              </w:rPr>
            </w:pPr>
          </w:p>
        </w:tc>
      </w:tr>
      <w:tr w:rsidR="005B1554" w:rsidRPr="005B1554" w14:paraId="3CE2DF8E" w14:textId="77777777">
        <w:tc>
          <w:tcPr>
            <w:tcW w:w="3072" w:type="dxa"/>
          </w:tcPr>
          <w:p w14:paraId="39FFBE16" w14:textId="77777777" w:rsidR="00CA21D0" w:rsidRPr="005B1554" w:rsidRDefault="00CA21D0" w:rsidP="0024280D">
            <w:pPr>
              <w:spacing w:before="120"/>
              <w:rPr>
                <w:rFonts w:cs="Arial"/>
              </w:rPr>
            </w:pPr>
            <w:r w:rsidRPr="005B1554">
              <w:rPr>
                <w:rFonts w:cs="Arial"/>
              </w:rPr>
              <w:t>Ce-139</w:t>
            </w:r>
          </w:p>
        </w:tc>
        <w:tc>
          <w:tcPr>
            <w:tcW w:w="1254" w:type="dxa"/>
          </w:tcPr>
          <w:p w14:paraId="232C30EE"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0</w:t>
            </w:r>
          </w:p>
        </w:tc>
        <w:tc>
          <w:tcPr>
            <w:tcW w:w="1254" w:type="dxa"/>
          </w:tcPr>
          <w:p w14:paraId="715DD341"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377E58A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51CCCA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3587C58B" w14:textId="77777777">
        <w:tc>
          <w:tcPr>
            <w:tcW w:w="3072" w:type="dxa"/>
          </w:tcPr>
          <w:p w14:paraId="66A724B9" w14:textId="77777777" w:rsidR="00CA21D0" w:rsidRPr="005B1554" w:rsidRDefault="00CA21D0" w:rsidP="0024280D">
            <w:pPr>
              <w:spacing w:before="120"/>
              <w:rPr>
                <w:rFonts w:cs="Arial"/>
              </w:rPr>
            </w:pPr>
            <w:r w:rsidRPr="005B1554">
              <w:rPr>
                <w:rFonts w:cs="Arial"/>
              </w:rPr>
              <w:t>Ce-141</w:t>
            </w:r>
          </w:p>
        </w:tc>
        <w:tc>
          <w:tcPr>
            <w:tcW w:w="1254" w:type="dxa"/>
          </w:tcPr>
          <w:p w14:paraId="3538BAC1"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5C614704"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1AEE5A8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514442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0050A361" w14:textId="77777777">
        <w:tc>
          <w:tcPr>
            <w:tcW w:w="3072" w:type="dxa"/>
          </w:tcPr>
          <w:p w14:paraId="34B22782" w14:textId="77777777" w:rsidR="00CA21D0" w:rsidRPr="005B1554" w:rsidRDefault="00CA21D0" w:rsidP="0024280D">
            <w:pPr>
              <w:spacing w:before="120"/>
              <w:rPr>
                <w:rFonts w:cs="Arial"/>
              </w:rPr>
            </w:pPr>
            <w:r w:rsidRPr="005B1554">
              <w:rPr>
                <w:rFonts w:cs="Arial"/>
              </w:rPr>
              <w:t>Ce-143</w:t>
            </w:r>
          </w:p>
        </w:tc>
        <w:tc>
          <w:tcPr>
            <w:tcW w:w="1254" w:type="dxa"/>
          </w:tcPr>
          <w:p w14:paraId="31A2810A"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423D3C2B"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423A07C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74A169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FC9A0D3" w14:textId="77777777">
        <w:tc>
          <w:tcPr>
            <w:tcW w:w="3072" w:type="dxa"/>
          </w:tcPr>
          <w:p w14:paraId="30986687" w14:textId="77777777" w:rsidR="00CA21D0" w:rsidRPr="005B1554" w:rsidRDefault="00CA21D0" w:rsidP="0024280D">
            <w:pPr>
              <w:spacing w:before="120"/>
              <w:rPr>
                <w:rFonts w:cs="Arial"/>
              </w:rPr>
            </w:pPr>
            <w:r w:rsidRPr="005B1554">
              <w:rPr>
                <w:rFonts w:cs="Arial"/>
              </w:rPr>
              <w:t>Ce-144 (a)</w:t>
            </w:r>
          </w:p>
        </w:tc>
        <w:tc>
          <w:tcPr>
            <w:tcW w:w="1254" w:type="dxa"/>
          </w:tcPr>
          <w:p w14:paraId="61A21BEA"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2315C430"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151439A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r w:rsidRPr="005B1554">
              <w:rPr>
                <w:rFonts w:cs="Arial"/>
              </w:rPr>
              <w:t xml:space="preserve"> (b)</w:t>
            </w:r>
          </w:p>
        </w:tc>
        <w:tc>
          <w:tcPr>
            <w:tcW w:w="1680" w:type="dxa"/>
          </w:tcPr>
          <w:p w14:paraId="43F4C22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r w:rsidRPr="005B1554">
              <w:rPr>
                <w:rFonts w:cs="Arial"/>
              </w:rPr>
              <w:t xml:space="preserve"> (b)</w:t>
            </w:r>
          </w:p>
        </w:tc>
      </w:tr>
      <w:tr w:rsidR="005B1554" w:rsidRPr="005B1554" w14:paraId="3AA2253D" w14:textId="77777777">
        <w:tc>
          <w:tcPr>
            <w:tcW w:w="3072" w:type="dxa"/>
          </w:tcPr>
          <w:p w14:paraId="152B70C8" w14:textId="77777777" w:rsidR="00CA21D0" w:rsidRPr="005B1554" w:rsidRDefault="00CA21D0" w:rsidP="0024280D">
            <w:pPr>
              <w:spacing w:before="120"/>
              <w:rPr>
                <w:rFonts w:cs="Arial"/>
                <w:b/>
              </w:rPr>
            </w:pPr>
            <w:r w:rsidRPr="005B1554">
              <w:rPr>
                <w:rFonts w:cs="Arial"/>
                <w:b/>
              </w:rPr>
              <w:t>Californi (98)</w:t>
            </w:r>
          </w:p>
        </w:tc>
        <w:tc>
          <w:tcPr>
            <w:tcW w:w="1254" w:type="dxa"/>
          </w:tcPr>
          <w:p w14:paraId="3E926FFD" w14:textId="77777777" w:rsidR="00CA21D0" w:rsidRPr="005B1554" w:rsidRDefault="00CA21D0" w:rsidP="00CA21D0">
            <w:pPr>
              <w:spacing w:before="120"/>
              <w:jc w:val="center"/>
              <w:rPr>
                <w:rFonts w:cs="Arial"/>
              </w:rPr>
            </w:pPr>
          </w:p>
        </w:tc>
        <w:tc>
          <w:tcPr>
            <w:tcW w:w="1254" w:type="dxa"/>
          </w:tcPr>
          <w:p w14:paraId="12DF13C1" w14:textId="77777777" w:rsidR="00CA21D0" w:rsidRPr="005B1554" w:rsidRDefault="00CA21D0" w:rsidP="00CA21D0">
            <w:pPr>
              <w:spacing w:before="120"/>
              <w:jc w:val="center"/>
              <w:rPr>
                <w:rFonts w:cs="Arial"/>
              </w:rPr>
            </w:pPr>
          </w:p>
        </w:tc>
        <w:tc>
          <w:tcPr>
            <w:tcW w:w="1596" w:type="dxa"/>
          </w:tcPr>
          <w:p w14:paraId="13059A99" w14:textId="77777777" w:rsidR="00CA21D0" w:rsidRPr="005B1554" w:rsidRDefault="00CA21D0" w:rsidP="00CA21D0">
            <w:pPr>
              <w:spacing w:before="120"/>
              <w:jc w:val="center"/>
              <w:rPr>
                <w:rFonts w:cs="Arial"/>
              </w:rPr>
            </w:pPr>
          </w:p>
        </w:tc>
        <w:tc>
          <w:tcPr>
            <w:tcW w:w="1680" w:type="dxa"/>
          </w:tcPr>
          <w:p w14:paraId="59089DFF" w14:textId="77777777" w:rsidR="00CA21D0" w:rsidRPr="005B1554" w:rsidRDefault="00CA21D0" w:rsidP="00CA21D0">
            <w:pPr>
              <w:spacing w:before="120"/>
              <w:jc w:val="center"/>
              <w:rPr>
                <w:rFonts w:cs="Arial"/>
              </w:rPr>
            </w:pPr>
          </w:p>
        </w:tc>
      </w:tr>
      <w:tr w:rsidR="005B1554" w:rsidRPr="005B1554" w14:paraId="110F1DD1" w14:textId="77777777">
        <w:tc>
          <w:tcPr>
            <w:tcW w:w="3072" w:type="dxa"/>
          </w:tcPr>
          <w:p w14:paraId="797B7AAF" w14:textId="77777777" w:rsidR="00CA21D0" w:rsidRPr="005B1554" w:rsidRDefault="00CA21D0" w:rsidP="0024280D">
            <w:pPr>
              <w:spacing w:before="120"/>
              <w:rPr>
                <w:rFonts w:cs="Arial"/>
              </w:rPr>
            </w:pPr>
            <w:r w:rsidRPr="005B1554">
              <w:rPr>
                <w:rFonts w:cs="Arial"/>
              </w:rPr>
              <w:t>Cf-248</w:t>
            </w:r>
          </w:p>
        </w:tc>
        <w:tc>
          <w:tcPr>
            <w:tcW w:w="1254" w:type="dxa"/>
          </w:tcPr>
          <w:p w14:paraId="111E9080"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C9A3AF7"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-3</w:t>
            </w:r>
          </w:p>
        </w:tc>
        <w:tc>
          <w:tcPr>
            <w:tcW w:w="1596" w:type="dxa"/>
          </w:tcPr>
          <w:p w14:paraId="23D505F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3E52FF0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0D5B04CC" w14:textId="77777777">
        <w:tc>
          <w:tcPr>
            <w:tcW w:w="3072" w:type="dxa"/>
          </w:tcPr>
          <w:p w14:paraId="0BF7A615" w14:textId="77777777" w:rsidR="00CA21D0" w:rsidRPr="005B1554" w:rsidRDefault="00CA21D0" w:rsidP="0024280D">
            <w:pPr>
              <w:spacing w:before="120"/>
              <w:rPr>
                <w:rFonts w:cs="Arial"/>
              </w:rPr>
            </w:pPr>
            <w:r w:rsidRPr="005B1554">
              <w:rPr>
                <w:rFonts w:cs="Arial"/>
              </w:rPr>
              <w:t>Cf-249</w:t>
            </w:r>
          </w:p>
        </w:tc>
        <w:tc>
          <w:tcPr>
            <w:tcW w:w="1254" w:type="dxa"/>
          </w:tcPr>
          <w:p w14:paraId="36AB2E39"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60191C31" w14:textId="77777777" w:rsidR="00CA21D0" w:rsidRPr="005B1554" w:rsidRDefault="00CA21D0" w:rsidP="00CA21D0">
            <w:pPr>
              <w:spacing w:before="120"/>
              <w:jc w:val="center"/>
              <w:rPr>
                <w:rFonts w:cs="Arial"/>
              </w:rPr>
            </w:pPr>
            <w:r w:rsidRPr="005B1554">
              <w:rPr>
                <w:rFonts w:cs="Arial"/>
              </w:rPr>
              <w:t>8 x 10</w:t>
            </w:r>
            <w:r w:rsidRPr="005B1554">
              <w:rPr>
                <w:rFonts w:cs="Arial"/>
                <w:vertAlign w:val="superscript"/>
              </w:rPr>
              <w:t>-4</w:t>
            </w:r>
          </w:p>
        </w:tc>
        <w:tc>
          <w:tcPr>
            <w:tcW w:w="1596" w:type="dxa"/>
          </w:tcPr>
          <w:p w14:paraId="3E5B7BB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56A4DA6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500AFD7E" w14:textId="77777777">
        <w:tc>
          <w:tcPr>
            <w:tcW w:w="3072" w:type="dxa"/>
          </w:tcPr>
          <w:p w14:paraId="77D3D11C" w14:textId="77777777" w:rsidR="00CA21D0" w:rsidRPr="005B1554" w:rsidRDefault="00CA21D0" w:rsidP="0024280D">
            <w:pPr>
              <w:spacing w:before="120"/>
              <w:rPr>
                <w:rFonts w:cs="Arial"/>
              </w:rPr>
            </w:pPr>
            <w:r w:rsidRPr="005B1554">
              <w:rPr>
                <w:rFonts w:cs="Arial"/>
              </w:rPr>
              <w:t>Cf-250</w:t>
            </w:r>
          </w:p>
        </w:tc>
        <w:tc>
          <w:tcPr>
            <w:tcW w:w="1254" w:type="dxa"/>
          </w:tcPr>
          <w:p w14:paraId="140A188F"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625CE350"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-3</w:t>
            </w:r>
          </w:p>
        </w:tc>
        <w:tc>
          <w:tcPr>
            <w:tcW w:w="1596" w:type="dxa"/>
          </w:tcPr>
          <w:p w14:paraId="20896B3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2E2560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0251A5BB" w14:textId="77777777">
        <w:tc>
          <w:tcPr>
            <w:tcW w:w="3072" w:type="dxa"/>
          </w:tcPr>
          <w:p w14:paraId="50ABB865" w14:textId="77777777" w:rsidR="00CA21D0" w:rsidRPr="005B1554" w:rsidRDefault="00CA21D0" w:rsidP="0024280D">
            <w:pPr>
              <w:spacing w:before="120"/>
              <w:rPr>
                <w:rFonts w:cs="Arial"/>
              </w:rPr>
            </w:pPr>
            <w:r w:rsidRPr="005B1554">
              <w:rPr>
                <w:rFonts w:cs="Arial"/>
              </w:rPr>
              <w:t>Cf-251</w:t>
            </w:r>
          </w:p>
        </w:tc>
        <w:tc>
          <w:tcPr>
            <w:tcW w:w="1254" w:type="dxa"/>
          </w:tcPr>
          <w:p w14:paraId="66CDCA90"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0</w:t>
            </w:r>
          </w:p>
        </w:tc>
        <w:tc>
          <w:tcPr>
            <w:tcW w:w="1254" w:type="dxa"/>
          </w:tcPr>
          <w:p w14:paraId="7FE0E846"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-4</w:t>
            </w:r>
          </w:p>
        </w:tc>
        <w:tc>
          <w:tcPr>
            <w:tcW w:w="1596" w:type="dxa"/>
          </w:tcPr>
          <w:p w14:paraId="723BD03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7BAEF74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2ADE821D" w14:textId="77777777">
        <w:tc>
          <w:tcPr>
            <w:tcW w:w="3072" w:type="dxa"/>
          </w:tcPr>
          <w:p w14:paraId="114FB44E" w14:textId="77777777" w:rsidR="00CA21D0" w:rsidRPr="005B1554" w:rsidRDefault="00CA21D0" w:rsidP="0024280D">
            <w:pPr>
              <w:spacing w:before="120"/>
              <w:rPr>
                <w:rFonts w:cs="Arial"/>
              </w:rPr>
            </w:pPr>
            <w:r w:rsidRPr="005B1554">
              <w:rPr>
                <w:rFonts w:cs="Arial"/>
              </w:rPr>
              <w:t>Cf-252</w:t>
            </w:r>
          </w:p>
        </w:tc>
        <w:tc>
          <w:tcPr>
            <w:tcW w:w="1254" w:type="dxa"/>
          </w:tcPr>
          <w:p w14:paraId="39C4BEC0"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-2</w:t>
            </w:r>
          </w:p>
        </w:tc>
        <w:tc>
          <w:tcPr>
            <w:tcW w:w="1254" w:type="dxa"/>
          </w:tcPr>
          <w:p w14:paraId="4BD68EE3"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-3</w:t>
            </w:r>
          </w:p>
        </w:tc>
        <w:tc>
          <w:tcPr>
            <w:tcW w:w="1596" w:type="dxa"/>
          </w:tcPr>
          <w:p w14:paraId="01346AB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2EEB69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69F2D01D" w14:textId="77777777">
        <w:tc>
          <w:tcPr>
            <w:tcW w:w="3072" w:type="dxa"/>
          </w:tcPr>
          <w:p w14:paraId="353262A2" w14:textId="77777777" w:rsidR="00CA21D0" w:rsidRPr="005B1554" w:rsidRDefault="00CA21D0" w:rsidP="0024280D">
            <w:pPr>
              <w:spacing w:before="120"/>
              <w:rPr>
                <w:rFonts w:cs="Arial"/>
              </w:rPr>
            </w:pPr>
            <w:r w:rsidRPr="005B1554">
              <w:rPr>
                <w:rFonts w:cs="Arial"/>
              </w:rPr>
              <w:t>Cf-253 (a)</w:t>
            </w:r>
          </w:p>
        </w:tc>
        <w:tc>
          <w:tcPr>
            <w:tcW w:w="1254" w:type="dxa"/>
          </w:tcPr>
          <w:p w14:paraId="68FEC15B"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04CBE77"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-2</w:t>
            </w:r>
          </w:p>
        </w:tc>
        <w:tc>
          <w:tcPr>
            <w:tcW w:w="1596" w:type="dxa"/>
          </w:tcPr>
          <w:p w14:paraId="6B339F1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66C0B1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45A9223" w14:textId="77777777">
        <w:tc>
          <w:tcPr>
            <w:tcW w:w="3072" w:type="dxa"/>
          </w:tcPr>
          <w:p w14:paraId="2326E96A" w14:textId="77777777" w:rsidR="00CA21D0" w:rsidRPr="005B1554" w:rsidRDefault="00CA21D0" w:rsidP="0024280D">
            <w:pPr>
              <w:spacing w:before="120"/>
              <w:rPr>
                <w:rFonts w:cs="Arial"/>
              </w:rPr>
            </w:pPr>
            <w:r w:rsidRPr="005B1554">
              <w:rPr>
                <w:rFonts w:cs="Arial"/>
              </w:rPr>
              <w:t>Cf-254</w:t>
            </w:r>
          </w:p>
        </w:tc>
        <w:tc>
          <w:tcPr>
            <w:tcW w:w="1254" w:type="dxa"/>
          </w:tcPr>
          <w:p w14:paraId="26D54B2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254" w:type="dxa"/>
          </w:tcPr>
          <w:p w14:paraId="5FB18B4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3939411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6483EE5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6E08C985" w14:textId="77777777">
        <w:tc>
          <w:tcPr>
            <w:tcW w:w="3072" w:type="dxa"/>
          </w:tcPr>
          <w:p w14:paraId="11A51419" w14:textId="77777777" w:rsidR="00CA21D0" w:rsidRPr="005B1554" w:rsidRDefault="00CA21D0" w:rsidP="0024280D">
            <w:pPr>
              <w:spacing w:before="120"/>
              <w:rPr>
                <w:rFonts w:cs="Arial"/>
                <w:b/>
              </w:rPr>
            </w:pPr>
            <w:r w:rsidRPr="005B1554">
              <w:rPr>
                <w:rFonts w:cs="Arial"/>
                <w:b/>
              </w:rPr>
              <w:t>Clo (17)</w:t>
            </w:r>
          </w:p>
        </w:tc>
        <w:tc>
          <w:tcPr>
            <w:tcW w:w="1254" w:type="dxa"/>
          </w:tcPr>
          <w:p w14:paraId="0500AC39" w14:textId="77777777" w:rsidR="00CA21D0" w:rsidRPr="005B1554" w:rsidRDefault="00CA21D0" w:rsidP="00CA21D0">
            <w:pPr>
              <w:spacing w:before="120"/>
              <w:jc w:val="center"/>
              <w:rPr>
                <w:rFonts w:cs="Arial"/>
              </w:rPr>
            </w:pPr>
          </w:p>
        </w:tc>
        <w:tc>
          <w:tcPr>
            <w:tcW w:w="1254" w:type="dxa"/>
          </w:tcPr>
          <w:p w14:paraId="05DBAF79" w14:textId="77777777" w:rsidR="00CA21D0" w:rsidRPr="005B1554" w:rsidRDefault="00CA21D0" w:rsidP="00CA21D0">
            <w:pPr>
              <w:spacing w:before="120"/>
              <w:jc w:val="center"/>
              <w:rPr>
                <w:rFonts w:cs="Arial"/>
              </w:rPr>
            </w:pPr>
          </w:p>
        </w:tc>
        <w:tc>
          <w:tcPr>
            <w:tcW w:w="1596" w:type="dxa"/>
          </w:tcPr>
          <w:p w14:paraId="57E7613D" w14:textId="77777777" w:rsidR="00CA21D0" w:rsidRPr="005B1554" w:rsidRDefault="00CA21D0" w:rsidP="00CA21D0">
            <w:pPr>
              <w:spacing w:before="120"/>
              <w:jc w:val="center"/>
              <w:rPr>
                <w:rFonts w:cs="Arial"/>
              </w:rPr>
            </w:pPr>
          </w:p>
        </w:tc>
        <w:tc>
          <w:tcPr>
            <w:tcW w:w="1680" w:type="dxa"/>
          </w:tcPr>
          <w:p w14:paraId="628A4869" w14:textId="77777777" w:rsidR="00CA21D0" w:rsidRPr="005B1554" w:rsidRDefault="00CA21D0" w:rsidP="00CA21D0">
            <w:pPr>
              <w:spacing w:before="120"/>
              <w:jc w:val="center"/>
              <w:rPr>
                <w:rFonts w:cs="Arial"/>
              </w:rPr>
            </w:pPr>
          </w:p>
        </w:tc>
      </w:tr>
      <w:tr w:rsidR="005B1554" w:rsidRPr="005B1554" w14:paraId="1371EDA5" w14:textId="77777777">
        <w:tc>
          <w:tcPr>
            <w:tcW w:w="3072" w:type="dxa"/>
          </w:tcPr>
          <w:p w14:paraId="6227EA4D" w14:textId="77777777" w:rsidR="00CA21D0" w:rsidRPr="005B1554" w:rsidRDefault="00CA21D0" w:rsidP="0024280D">
            <w:pPr>
              <w:spacing w:before="120"/>
              <w:rPr>
                <w:rFonts w:cs="Arial"/>
              </w:rPr>
            </w:pPr>
            <w:r w:rsidRPr="005B1554">
              <w:rPr>
                <w:rFonts w:cs="Arial"/>
              </w:rPr>
              <w:t>Cl-36</w:t>
            </w:r>
          </w:p>
        </w:tc>
        <w:tc>
          <w:tcPr>
            <w:tcW w:w="1254" w:type="dxa"/>
          </w:tcPr>
          <w:p w14:paraId="305476E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336210C0"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54295C4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51C526E5" w14:textId="77777777" w:rsidR="00CA21D0" w:rsidRPr="005B1554" w:rsidRDefault="00CA21D0" w:rsidP="00CA21D0">
            <w:pPr>
              <w:spacing w:before="120"/>
              <w:jc w:val="center"/>
              <w:rPr>
                <w:rFonts w:cs="Arial"/>
              </w:rPr>
            </w:pPr>
            <w:r w:rsidRPr="005B1554">
              <w:rPr>
                <w:rFonts w:cs="Arial"/>
              </w:rPr>
              <w:t>1 x 10</w:t>
            </w:r>
            <w:r w:rsidR="009E41CE" w:rsidRPr="005B1554">
              <w:rPr>
                <w:rFonts w:cs="Arial"/>
                <w:vertAlign w:val="superscript"/>
              </w:rPr>
              <w:t>6</w:t>
            </w:r>
          </w:p>
        </w:tc>
      </w:tr>
      <w:tr w:rsidR="005B1554" w:rsidRPr="005B1554" w14:paraId="5923A26B" w14:textId="77777777">
        <w:tc>
          <w:tcPr>
            <w:tcW w:w="3072" w:type="dxa"/>
          </w:tcPr>
          <w:p w14:paraId="14B68D3D" w14:textId="77777777" w:rsidR="00CA21D0" w:rsidRPr="005B1554" w:rsidRDefault="00CA21D0" w:rsidP="0024280D">
            <w:pPr>
              <w:spacing w:before="120"/>
              <w:rPr>
                <w:rFonts w:cs="Arial"/>
              </w:rPr>
            </w:pPr>
            <w:r w:rsidRPr="005B1554">
              <w:rPr>
                <w:rFonts w:cs="Arial"/>
              </w:rPr>
              <w:t>Cl-38</w:t>
            </w:r>
          </w:p>
        </w:tc>
        <w:tc>
          <w:tcPr>
            <w:tcW w:w="1254" w:type="dxa"/>
          </w:tcPr>
          <w:p w14:paraId="3A551CC6"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6E3DB9EF"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5112F62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F79A7B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7A7D69D" w14:textId="77777777">
        <w:tc>
          <w:tcPr>
            <w:tcW w:w="3072" w:type="dxa"/>
          </w:tcPr>
          <w:p w14:paraId="471AD0A4" w14:textId="77777777" w:rsidR="00CA21D0" w:rsidRPr="005B1554" w:rsidRDefault="00CA21D0" w:rsidP="0024280D">
            <w:pPr>
              <w:spacing w:before="120"/>
              <w:rPr>
                <w:rFonts w:cs="Arial"/>
                <w:b/>
              </w:rPr>
            </w:pPr>
            <w:r w:rsidRPr="005B1554">
              <w:rPr>
                <w:rFonts w:cs="Arial"/>
                <w:b/>
              </w:rPr>
              <w:t>Curi (96)</w:t>
            </w:r>
          </w:p>
        </w:tc>
        <w:tc>
          <w:tcPr>
            <w:tcW w:w="1254" w:type="dxa"/>
          </w:tcPr>
          <w:p w14:paraId="6AC30163" w14:textId="77777777" w:rsidR="00CA21D0" w:rsidRPr="005B1554" w:rsidRDefault="00CA21D0" w:rsidP="00CA21D0">
            <w:pPr>
              <w:spacing w:before="120"/>
              <w:jc w:val="center"/>
              <w:rPr>
                <w:rFonts w:cs="Arial"/>
              </w:rPr>
            </w:pPr>
          </w:p>
        </w:tc>
        <w:tc>
          <w:tcPr>
            <w:tcW w:w="1254" w:type="dxa"/>
          </w:tcPr>
          <w:p w14:paraId="56191CB0" w14:textId="77777777" w:rsidR="00CA21D0" w:rsidRPr="005B1554" w:rsidRDefault="00CA21D0" w:rsidP="00CA21D0">
            <w:pPr>
              <w:spacing w:before="120"/>
              <w:jc w:val="center"/>
              <w:rPr>
                <w:rFonts w:cs="Arial"/>
              </w:rPr>
            </w:pPr>
          </w:p>
        </w:tc>
        <w:tc>
          <w:tcPr>
            <w:tcW w:w="1596" w:type="dxa"/>
          </w:tcPr>
          <w:p w14:paraId="1C6E7118" w14:textId="77777777" w:rsidR="00CA21D0" w:rsidRPr="005B1554" w:rsidRDefault="00CA21D0" w:rsidP="00CA21D0">
            <w:pPr>
              <w:spacing w:before="120"/>
              <w:jc w:val="center"/>
              <w:rPr>
                <w:rFonts w:cs="Arial"/>
              </w:rPr>
            </w:pPr>
          </w:p>
        </w:tc>
        <w:tc>
          <w:tcPr>
            <w:tcW w:w="1680" w:type="dxa"/>
          </w:tcPr>
          <w:p w14:paraId="53F56170" w14:textId="77777777" w:rsidR="00CA21D0" w:rsidRPr="005B1554" w:rsidRDefault="00CA21D0" w:rsidP="00CA21D0">
            <w:pPr>
              <w:spacing w:before="120"/>
              <w:jc w:val="center"/>
              <w:rPr>
                <w:rFonts w:cs="Arial"/>
              </w:rPr>
            </w:pPr>
          </w:p>
        </w:tc>
      </w:tr>
      <w:tr w:rsidR="005B1554" w:rsidRPr="005B1554" w14:paraId="3D99A3F1" w14:textId="77777777">
        <w:tc>
          <w:tcPr>
            <w:tcW w:w="3072" w:type="dxa"/>
          </w:tcPr>
          <w:p w14:paraId="4CE0FF1B" w14:textId="77777777" w:rsidR="00CA21D0" w:rsidRPr="005B1554" w:rsidRDefault="00CA21D0" w:rsidP="0024280D">
            <w:pPr>
              <w:spacing w:before="120"/>
              <w:rPr>
                <w:rFonts w:cs="Arial"/>
              </w:rPr>
            </w:pPr>
            <w:r w:rsidRPr="005B1554">
              <w:rPr>
                <w:rFonts w:cs="Arial"/>
              </w:rPr>
              <w:t>Cm-240</w:t>
            </w:r>
          </w:p>
        </w:tc>
        <w:tc>
          <w:tcPr>
            <w:tcW w:w="1254" w:type="dxa"/>
          </w:tcPr>
          <w:p w14:paraId="6EA77FE1"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AE1C91C"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32ED001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928CEF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0852101" w14:textId="77777777">
        <w:tc>
          <w:tcPr>
            <w:tcW w:w="3072" w:type="dxa"/>
          </w:tcPr>
          <w:p w14:paraId="4A331AD5" w14:textId="77777777" w:rsidR="00CA21D0" w:rsidRPr="005B1554" w:rsidRDefault="00CA21D0" w:rsidP="0024280D">
            <w:pPr>
              <w:spacing w:before="120"/>
              <w:rPr>
                <w:rFonts w:cs="Arial"/>
              </w:rPr>
            </w:pPr>
            <w:r w:rsidRPr="005B1554">
              <w:rPr>
                <w:rFonts w:cs="Arial"/>
              </w:rPr>
              <w:lastRenderedPageBreak/>
              <w:t>Cm-241</w:t>
            </w:r>
          </w:p>
        </w:tc>
        <w:tc>
          <w:tcPr>
            <w:tcW w:w="1254" w:type="dxa"/>
          </w:tcPr>
          <w:p w14:paraId="259945C2"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0415D7E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55097EA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84BD707" w14:textId="77777777" w:rsidR="00CA21D0" w:rsidRPr="005B1554" w:rsidRDefault="00CA21D0" w:rsidP="00CA21D0">
            <w:pPr>
              <w:spacing w:before="120"/>
              <w:jc w:val="center"/>
              <w:rPr>
                <w:rFonts w:cs="Arial"/>
              </w:rPr>
            </w:pPr>
            <w:r w:rsidRPr="005B1554">
              <w:rPr>
                <w:rFonts w:cs="Arial"/>
              </w:rPr>
              <w:t>1 x 10</w:t>
            </w:r>
            <w:r w:rsidR="00523BBD" w:rsidRPr="005B1554">
              <w:rPr>
                <w:rFonts w:cs="Arial"/>
                <w:vertAlign w:val="superscript"/>
              </w:rPr>
              <w:t>6</w:t>
            </w:r>
          </w:p>
        </w:tc>
      </w:tr>
      <w:tr w:rsidR="005B1554" w:rsidRPr="005B1554" w14:paraId="3E0E8BFF" w14:textId="77777777">
        <w:tc>
          <w:tcPr>
            <w:tcW w:w="3072" w:type="dxa"/>
          </w:tcPr>
          <w:p w14:paraId="4E4FE7B3" w14:textId="77777777" w:rsidR="00CA21D0" w:rsidRPr="005B1554" w:rsidRDefault="00CA21D0" w:rsidP="0024280D">
            <w:pPr>
              <w:spacing w:before="120"/>
              <w:rPr>
                <w:rFonts w:cs="Arial"/>
              </w:rPr>
            </w:pPr>
            <w:r w:rsidRPr="005B1554">
              <w:rPr>
                <w:rFonts w:cs="Arial"/>
              </w:rPr>
              <w:t>Cm-242</w:t>
            </w:r>
          </w:p>
        </w:tc>
        <w:tc>
          <w:tcPr>
            <w:tcW w:w="1254" w:type="dxa"/>
          </w:tcPr>
          <w:p w14:paraId="6A788AAD"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D6D081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596" w:type="dxa"/>
          </w:tcPr>
          <w:p w14:paraId="4ADBE36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0B07F3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32A60B8" w14:textId="77777777">
        <w:tc>
          <w:tcPr>
            <w:tcW w:w="3072" w:type="dxa"/>
          </w:tcPr>
          <w:p w14:paraId="4F1D9612" w14:textId="77777777" w:rsidR="00CA21D0" w:rsidRPr="005B1554" w:rsidRDefault="00CA21D0" w:rsidP="0024280D">
            <w:pPr>
              <w:spacing w:before="120"/>
              <w:rPr>
                <w:rFonts w:cs="Arial"/>
              </w:rPr>
            </w:pPr>
            <w:r w:rsidRPr="005B1554">
              <w:rPr>
                <w:rFonts w:cs="Arial"/>
              </w:rPr>
              <w:t>Cm-243</w:t>
            </w:r>
          </w:p>
        </w:tc>
        <w:tc>
          <w:tcPr>
            <w:tcW w:w="1254" w:type="dxa"/>
          </w:tcPr>
          <w:p w14:paraId="3D13019D"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0</w:t>
            </w:r>
          </w:p>
        </w:tc>
        <w:tc>
          <w:tcPr>
            <w:tcW w:w="1254" w:type="dxa"/>
          </w:tcPr>
          <w:p w14:paraId="1D31AC0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15A1EAD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7FBA8FC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29D21820" w14:textId="77777777">
        <w:tc>
          <w:tcPr>
            <w:tcW w:w="3072" w:type="dxa"/>
          </w:tcPr>
          <w:p w14:paraId="7BCD38E6" w14:textId="77777777" w:rsidR="00CA21D0" w:rsidRPr="005B1554" w:rsidRDefault="00CA21D0" w:rsidP="0024280D">
            <w:pPr>
              <w:spacing w:before="120"/>
              <w:rPr>
                <w:rFonts w:cs="Arial"/>
              </w:rPr>
            </w:pPr>
            <w:r w:rsidRPr="005B1554">
              <w:rPr>
                <w:rFonts w:cs="Arial"/>
              </w:rPr>
              <w:t>Cm-244</w:t>
            </w:r>
          </w:p>
        </w:tc>
        <w:tc>
          <w:tcPr>
            <w:tcW w:w="1254" w:type="dxa"/>
          </w:tcPr>
          <w:p w14:paraId="0B0CC964"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0496C24B"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-3</w:t>
            </w:r>
          </w:p>
        </w:tc>
        <w:tc>
          <w:tcPr>
            <w:tcW w:w="1596" w:type="dxa"/>
          </w:tcPr>
          <w:p w14:paraId="26A87D3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8D90CF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618D533D" w14:textId="77777777">
        <w:tc>
          <w:tcPr>
            <w:tcW w:w="3072" w:type="dxa"/>
          </w:tcPr>
          <w:p w14:paraId="7BF43B4B" w14:textId="77777777" w:rsidR="00CA21D0" w:rsidRPr="005B1554" w:rsidRDefault="00CA21D0" w:rsidP="0024280D">
            <w:pPr>
              <w:spacing w:before="120"/>
              <w:rPr>
                <w:rFonts w:cs="Arial"/>
              </w:rPr>
            </w:pPr>
            <w:r w:rsidRPr="005B1554">
              <w:rPr>
                <w:rFonts w:cs="Arial"/>
              </w:rPr>
              <w:t>Cm-245</w:t>
            </w:r>
          </w:p>
        </w:tc>
        <w:tc>
          <w:tcPr>
            <w:tcW w:w="1254" w:type="dxa"/>
          </w:tcPr>
          <w:p w14:paraId="6393AAE0"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0</w:t>
            </w:r>
          </w:p>
        </w:tc>
        <w:tc>
          <w:tcPr>
            <w:tcW w:w="1254" w:type="dxa"/>
          </w:tcPr>
          <w:p w14:paraId="330F2C51"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-4</w:t>
            </w:r>
          </w:p>
        </w:tc>
        <w:tc>
          <w:tcPr>
            <w:tcW w:w="1596" w:type="dxa"/>
          </w:tcPr>
          <w:p w14:paraId="6823EA3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44DCB15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0AAF7AD4" w14:textId="77777777">
        <w:tc>
          <w:tcPr>
            <w:tcW w:w="3072" w:type="dxa"/>
          </w:tcPr>
          <w:p w14:paraId="05BF412D" w14:textId="77777777" w:rsidR="00CA21D0" w:rsidRPr="005B1554" w:rsidRDefault="00CA21D0" w:rsidP="0024280D">
            <w:pPr>
              <w:spacing w:before="120"/>
              <w:rPr>
                <w:rFonts w:cs="Arial"/>
              </w:rPr>
            </w:pPr>
            <w:r w:rsidRPr="005B1554">
              <w:rPr>
                <w:rFonts w:cs="Arial"/>
              </w:rPr>
              <w:t>Cm-246</w:t>
            </w:r>
          </w:p>
        </w:tc>
        <w:tc>
          <w:tcPr>
            <w:tcW w:w="1254" w:type="dxa"/>
          </w:tcPr>
          <w:p w14:paraId="1534120C"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0</w:t>
            </w:r>
          </w:p>
        </w:tc>
        <w:tc>
          <w:tcPr>
            <w:tcW w:w="1254" w:type="dxa"/>
          </w:tcPr>
          <w:p w14:paraId="09A520C4"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-4</w:t>
            </w:r>
          </w:p>
        </w:tc>
        <w:tc>
          <w:tcPr>
            <w:tcW w:w="1596" w:type="dxa"/>
          </w:tcPr>
          <w:p w14:paraId="1EE6C0D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1580D67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30FD5B76" w14:textId="77777777">
        <w:tc>
          <w:tcPr>
            <w:tcW w:w="3072" w:type="dxa"/>
          </w:tcPr>
          <w:p w14:paraId="0907DF53" w14:textId="77777777" w:rsidR="00CA21D0" w:rsidRPr="005B1554" w:rsidRDefault="00CA21D0" w:rsidP="0024280D">
            <w:pPr>
              <w:spacing w:before="120"/>
              <w:rPr>
                <w:rFonts w:cs="Arial"/>
              </w:rPr>
            </w:pPr>
            <w:r w:rsidRPr="005B1554">
              <w:rPr>
                <w:rFonts w:cs="Arial"/>
              </w:rPr>
              <w:t>Cm-247 (a)</w:t>
            </w:r>
          </w:p>
        </w:tc>
        <w:tc>
          <w:tcPr>
            <w:tcW w:w="1254" w:type="dxa"/>
          </w:tcPr>
          <w:p w14:paraId="0E0F317F"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77EA8D6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7C3FB86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3393324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0CD77633" w14:textId="77777777">
        <w:tc>
          <w:tcPr>
            <w:tcW w:w="3072" w:type="dxa"/>
          </w:tcPr>
          <w:p w14:paraId="02AA8D25" w14:textId="77777777" w:rsidR="00CA21D0" w:rsidRPr="005B1554" w:rsidRDefault="00CA21D0" w:rsidP="0024280D">
            <w:pPr>
              <w:spacing w:before="120"/>
              <w:rPr>
                <w:rFonts w:cs="Arial"/>
              </w:rPr>
            </w:pPr>
            <w:r w:rsidRPr="005B1554">
              <w:rPr>
                <w:rFonts w:cs="Arial"/>
              </w:rPr>
              <w:t>Cm-248</w:t>
            </w:r>
          </w:p>
        </w:tc>
        <w:tc>
          <w:tcPr>
            <w:tcW w:w="1254" w:type="dxa"/>
          </w:tcPr>
          <w:p w14:paraId="63F57EA9"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-2</w:t>
            </w:r>
          </w:p>
        </w:tc>
        <w:tc>
          <w:tcPr>
            <w:tcW w:w="1254" w:type="dxa"/>
          </w:tcPr>
          <w:p w14:paraId="5C08F868"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-4</w:t>
            </w:r>
          </w:p>
        </w:tc>
        <w:tc>
          <w:tcPr>
            <w:tcW w:w="1596" w:type="dxa"/>
          </w:tcPr>
          <w:p w14:paraId="5F2E848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169FD5B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0D2269B6" w14:textId="77777777">
        <w:tc>
          <w:tcPr>
            <w:tcW w:w="3072" w:type="dxa"/>
          </w:tcPr>
          <w:p w14:paraId="40DE4164" w14:textId="77777777" w:rsidR="00CA21D0" w:rsidRPr="005B1554" w:rsidRDefault="00CA21D0" w:rsidP="0024280D">
            <w:pPr>
              <w:spacing w:before="120"/>
              <w:rPr>
                <w:rFonts w:cs="Arial"/>
                <w:b/>
              </w:rPr>
            </w:pPr>
            <w:r w:rsidRPr="005B1554">
              <w:rPr>
                <w:rFonts w:cs="Arial"/>
                <w:b/>
              </w:rPr>
              <w:t>Coban (27)</w:t>
            </w:r>
          </w:p>
        </w:tc>
        <w:tc>
          <w:tcPr>
            <w:tcW w:w="1254" w:type="dxa"/>
          </w:tcPr>
          <w:p w14:paraId="297F8261" w14:textId="77777777" w:rsidR="00CA21D0" w:rsidRPr="005B1554" w:rsidRDefault="00CA21D0" w:rsidP="00CA21D0">
            <w:pPr>
              <w:spacing w:before="120"/>
              <w:jc w:val="center"/>
              <w:rPr>
                <w:rFonts w:cs="Arial"/>
              </w:rPr>
            </w:pPr>
          </w:p>
        </w:tc>
        <w:tc>
          <w:tcPr>
            <w:tcW w:w="1254" w:type="dxa"/>
          </w:tcPr>
          <w:p w14:paraId="1BB9900B" w14:textId="77777777" w:rsidR="00CA21D0" w:rsidRPr="005B1554" w:rsidRDefault="00CA21D0" w:rsidP="00CA21D0">
            <w:pPr>
              <w:spacing w:before="120"/>
              <w:jc w:val="center"/>
              <w:rPr>
                <w:rFonts w:cs="Arial"/>
              </w:rPr>
            </w:pPr>
          </w:p>
        </w:tc>
        <w:tc>
          <w:tcPr>
            <w:tcW w:w="1596" w:type="dxa"/>
          </w:tcPr>
          <w:p w14:paraId="38D7B071" w14:textId="77777777" w:rsidR="00CA21D0" w:rsidRPr="005B1554" w:rsidRDefault="00CA21D0" w:rsidP="00CA21D0">
            <w:pPr>
              <w:spacing w:before="120"/>
              <w:jc w:val="center"/>
              <w:rPr>
                <w:rFonts w:cs="Arial"/>
              </w:rPr>
            </w:pPr>
          </w:p>
        </w:tc>
        <w:tc>
          <w:tcPr>
            <w:tcW w:w="1680" w:type="dxa"/>
          </w:tcPr>
          <w:p w14:paraId="4598AC9A" w14:textId="77777777" w:rsidR="00CA21D0" w:rsidRPr="005B1554" w:rsidRDefault="00CA21D0" w:rsidP="00CA21D0">
            <w:pPr>
              <w:spacing w:before="120"/>
              <w:jc w:val="center"/>
              <w:rPr>
                <w:rFonts w:cs="Arial"/>
              </w:rPr>
            </w:pPr>
          </w:p>
        </w:tc>
      </w:tr>
      <w:tr w:rsidR="005B1554" w:rsidRPr="005B1554" w14:paraId="7EC1569B" w14:textId="77777777">
        <w:tc>
          <w:tcPr>
            <w:tcW w:w="3072" w:type="dxa"/>
          </w:tcPr>
          <w:p w14:paraId="7C3E35D1" w14:textId="77777777" w:rsidR="00CA21D0" w:rsidRPr="005B1554" w:rsidRDefault="00CA21D0" w:rsidP="0024280D">
            <w:pPr>
              <w:spacing w:before="120"/>
              <w:rPr>
                <w:rFonts w:cs="Arial"/>
              </w:rPr>
            </w:pPr>
            <w:r w:rsidRPr="005B1554">
              <w:rPr>
                <w:rFonts w:cs="Arial"/>
              </w:rPr>
              <w:t>Co-55</w:t>
            </w:r>
          </w:p>
        </w:tc>
        <w:tc>
          <w:tcPr>
            <w:tcW w:w="1254" w:type="dxa"/>
          </w:tcPr>
          <w:p w14:paraId="79A396CC"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13DD0454"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20FBB38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3221D0C" w14:textId="77777777" w:rsidR="00CA21D0" w:rsidRPr="005B1554" w:rsidRDefault="00CA21D0" w:rsidP="00CA21D0">
            <w:pPr>
              <w:spacing w:before="120"/>
              <w:jc w:val="center"/>
              <w:rPr>
                <w:rFonts w:cs="Arial"/>
              </w:rPr>
            </w:pPr>
            <w:r w:rsidRPr="005B1554">
              <w:rPr>
                <w:rFonts w:cs="Arial"/>
              </w:rPr>
              <w:t>1 x 10</w:t>
            </w:r>
            <w:r w:rsidR="00523BBD" w:rsidRPr="005B1554">
              <w:rPr>
                <w:rFonts w:cs="Arial"/>
                <w:vertAlign w:val="superscript"/>
              </w:rPr>
              <w:t>6</w:t>
            </w:r>
          </w:p>
        </w:tc>
      </w:tr>
      <w:tr w:rsidR="005B1554" w:rsidRPr="005B1554" w14:paraId="6032FFBF" w14:textId="77777777">
        <w:tc>
          <w:tcPr>
            <w:tcW w:w="3072" w:type="dxa"/>
          </w:tcPr>
          <w:p w14:paraId="5A24853F" w14:textId="77777777" w:rsidR="00CA21D0" w:rsidRPr="005B1554" w:rsidRDefault="00CA21D0" w:rsidP="0024280D">
            <w:pPr>
              <w:spacing w:before="120"/>
              <w:rPr>
                <w:rFonts w:cs="Arial"/>
              </w:rPr>
            </w:pPr>
            <w:r w:rsidRPr="005B1554">
              <w:rPr>
                <w:rFonts w:cs="Arial"/>
              </w:rPr>
              <w:t>Co-56</w:t>
            </w:r>
          </w:p>
        </w:tc>
        <w:tc>
          <w:tcPr>
            <w:tcW w:w="1254" w:type="dxa"/>
          </w:tcPr>
          <w:p w14:paraId="4618B55A"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3CF21403"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2DF69A8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892BB9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395A03A" w14:textId="77777777">
        <w:tc>
          <w:tcPr>
            <w:tcW w:w="3072" w:type="dxa"/>
          </w:tcPr>
          <w:p w14:paraId="1F8A1A34" w14:textId="77777777" w:rsidR="00CA21D0" w:rsidRPr="005B1554" w:rsidRDefault="00CA21D0" w:rsidP="0024280D">
            <w:pPr>
              <w:spacing w:before="120"/>
              <w:rPr>
                <w:rFonts w:cs="Arial"/>
              </w:rPr>
            </w:pPr>
            <w:r w:rsidRPr="005B1554">
              <w:rPr>
                <w:rFonts w:cs="Arial"/>
              </w:rPr>
              <w:t>Co-57</w:t>
            </w:r>
          </w:p>
        </w:tc>
        <w:tc>
          <w:tcPr>
            <w:tcW w:w="1254" w:type="dxa"/>
          </w:tcPr>
          <w:p w14:paraId="101C123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1FF45D5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7CAEA34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2B9F916" w14:textId="77777777" w:rsidR="00CA21D0" w:rsidRPr="005B1554" w:rsidRDefault="00CA21D0" w:rsidP="00CA21D0">
            <w:pPr>
              <w:spacing w:before="120"/>
              <w:jc w:val="center"/>
              <w:rPr>
                <w:rFonts w:cs="Arial"/>
              </w:rPr>
            </w:pPr>
            <w:r w:rsidRPr="005B1554">
              <w:rPr>
                <w:rFonts w:cs="Arial"/>
              </w:rPr>
              <w:t>1 x 10</w:t>
            </w:r>
            <w:r w:rsidR="00523BBD" w:rsidRPr="005B1554">
              <w:rPr>
                <w:rFonts w:cs="Arial"/>
                <w:vertAlign w:val="superscript"/>
              </w:rPr>
              <w:t>6</w:t>
            </w:r>
          </w:p>
        </w:tc>
      </w:tr>
      <w:tr w:rsidR="005B1554" w:rsidRPr="005B1554" w14:paraId="1DBB422B" w14:textId="77777777">
        <w:tc>
          <w:tcPr>
            <w:tcW w:w="3072" w:type="dxa"/>
          </w:tcPr>
          <w:p w14:paraId="5E30A5BD" w14:textId="77777777" w:rsidR="00CA21D0" w:rsidRPr="005B1554" w:rsidRDefault="00CA21D0" w:rsidP="0024280D">
            <w:pPr>
              <w:spacing w:before="120"/>
              <w:rPr>
                <w:rFonts w:cs="Arial"/>
              </w:rPr>
            </w:pPr>
            <w:r w:rsidRPr="005B1554">
              <w:rPr>
                <w:rFonts w:cs="Arial"/>
              </w:rPr>
              <w:t>Co-58</w:t>
            </w:r>
          </w:p>
        </w:tc>
        <w:tc>
          <w:tcPr>
            <w:tcW w:w="1254" w:type="dxa"/>
          </w:tcPr>
          <w:p w14:paraId="0B53273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1015385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191FFC2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B198975" w14:textId="77777777" w:rsidR="00CA21D0" w:rsidRPr="005B1554" w:rsidRDefault="00CA21D0" w:rsidP="00CA21D0">
            <w:pPr>
              <w:spacing w:before="120"/>
              <w:jc w:val="center"/>
              <w:rPr>
                <w:rFonts w:cs="Arial"/>
              </w:rPr>
            </w:pPr>
            <w:r w:rsidRPr="005B1554">
              <w:rPr>
                <w:rFonts w:cs="Arial"/>
              </w:rPr>
              <w:t>1 x 10</w:t>
            </w:r>
            <w:r w:rsidR="00523BBD" w:rsidRPr="005B1554">
              <w:rPr>
                <w:rFonts w:cs="Arial"/>
                <w:vertAlign w:val="superscript"/>
              </w:rPr>
              <w:t>6</w:t>
            </w:r>
          </w:p>
        </w:tc>
      </w:tr>
      <w:tr w:rsidR="005B1554" w:rsidRPr="005B1554" w14:paraId="1B345A0B" w14:textId="77777777">
        <w:tc>
          <w:tcPr>
            <w:tcW w:w="3072" w:type="dxa"/>
          </w:tcPr>
          <w:p w14:paraId="33E63E6B" w14:textId="77777777" w:rsidR="00CA21D0" w:rsidRPr="005B1554" w:rsidRDefault="00CA21D0" w:rsidP="0024280D">
            <w:pPr>
              <w:spacing w:before="120"/>
              <w:rPr>
                <w:rFonts w:cs="Arial"/>
              </w:rPr>
            </w:pPr>
            <w:r w:rsidRPr="005B1554">
              <w:rPr>
                <w:rFonts w:cs="Arial"/>
              </w:rPr>
              <w:t>Co-58m</w:t>
            </w:r>
          </w:p>
        </w:tc>
        <w:tc>
          <w:tcPr>
            <w:tcW w:w="1254" w:type="dxa"/>
          </w:tcPr>
          <w:p w14:paraId="22F55DB3"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A1852CD"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522D53D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2FF6695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943E3A8" w14:textId="77777777">
        <w:tc>
          <w:tcPr>
            <w:tcW w:w="3072" w:type="dxa"/>
          </w:tcPr>
          <w:p w14:paraId="426F2240" w14:textId="77777777" w:rsidR="00CA21D0" w:rsidRPr="005B1554" w:rsidRDefault="00CA21D0" w:rsidP="0024280D">
            <w:pPr>
              <w:spacing w:before="120"/>
              <w:rPr>
                <w:rFonts w:cs="Arial"/>
              </w:rPr>
            </w:pPr>
            <w:r w:rsidRPr="005B1554">
              <w:rPr>
                <w:rFonts w:cs="Arial"/>
              </w:rPr>
              <w:t>Co-60</w:t>
            </w:r>
          </w:p>
        </w:tc>
        <w:tc>
          <w:tcPr>
            <w:tcW w:w="1254" w:type="dxa"/>
          </w:tcPr>
          <w:p w14:paraId="3C81CB50"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A61A2A3"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6EA93A9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D3A1BA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801DA80" w14:textId="77777777">
        <w:tc>
          <w:tcPr>
            <w:tcW w:w="3072" w:type="dxa"/>
          </w:tcPr>
          <w:p w14:paraId="6C8185F6" w14:textId="77777777" w:rsidR="00CA21D0" w:rsidRPr="005B1554" w:rsidRDefault="00CA21D0" w:rsidP="0024280D">
            <w:pPr>
              <w:spacing w:before="120"/>
              <w:rPr>
                <w:rFonts w:cs="Arial"/>
                <w:b/>
              </w:rPr>
            </w:pPr>
            <w:r w:rsidRPr="005B1554">
              <w:rPr>
                <w:rFonts w:cs="Arial"/>
                <w:b/>
              </w:rPr>
              <w:t>Crom (24)</w:t>
            </w:r>
          </w:p>
        </w:tc>
        <w:tc>
          <w:tcPr>
            <w:tcW w:w="1254" w:type="dxa"/>
          </w:tcPr>
          <w:p w14:paraId="3FFD17B7" w14:textId="77777777" w:rsidR="00CA21D0" w:rsidRPr="005B1554" w:rsidRDefault="00CA21D0" w:rsidP="00CA21D0">
            <w:pPr>
              <w:spacing w:before="120"/>
              <w:jc w:val="center"/>
              <w:rPr>
                <w:rFonts w:cs="Arial"/>
              </w:rPr>
            </w:pPr>
          </w:p>
        </w:tc>
        <w:tc>
          <w:tcPr>
            <w:tcW w:w="1254" w:type="dxa"/>
          </w:tcPr>
          <w:p w14:paraId="6B83B04E" w14:textId="77777777" w:rsidR="00CA21D0" w:rsidRPr="005B1554" w:rsidRDefault="00CA21D0" w:rsidP="00CA21D0">
            <w:pPr>
              <w:spacing w:before="120"/>
              <w:jc w:val="center"/>
              <w:rPr>
                <w:rFonts w:cs="Arial"/>
              </w:rPr>
            </w:pPr>
          </w:p>
        </w:tc>
        <w:tc>
          <w:tcPr>
            <w:tcW w:w="1596" w:type="dxa"/>
          </w:tcPr>
          <w:p w14:paraId="360F7E99" w14:textId="77777777" w:rsidR="00CA21D0" w:rsidRPr="005B1554" w:rsidRDefault="00CA21D0" w:rsidP="00CA21D0">
            <w:pPr>
              <w:spacing w:before="120"/>
              <w:jc w:val="center"/>
              <w:rPr>
                <w:rFonts w:cs="Arial"/>
              </w:rPr>
            </w:pPr>
          </w:p>
        </w:tc>
        <w:tc>
          <w:tcPr>
            <w:tcW w:w="1680" w:type="dxa"/>
          </w:tcPr>
          <w:p w14:paraId="0B787A8B" w14:textId="77777777" w:rsidR="00CA21D0" w:rsidRPr="005B1554" w:rsidRDefault="00CA21D0" w:rsidP="00CA21D0">
            <w:pPr>
              <w:spacing w:before="120"/>
              <w:jc w:val="center"/>
              <w:rPr>
                <w:rFonts w:cs="Arial"/>
              </w:rPr>
            </w:pPr>
          </w:p>
        </w:tc>
      </w:tr>
      <w:tr w:rsidR="005B1554" w:rsidRPr="005B1554" w14:paraId="1D0FA263" w14:textId="77777777">
        <w:tc>
          <w:tcPr>
            <w:tcW w:w="3072" w:type="dxa"/>
          </w:tcPr>
          <w:p w14:paraId="6A281639" w14:textId="77777777" w:rsidR="00CA21D0" w:rsidRPr="005B1554" w:rsidRDefault="00CA21D0" w:rsidP="0024280D">
            <w:pPr>
              <w:spacing w:before="120"/>
              <w:rPr>
                <w:rFonts w:cs="Arial"/>
              </w:rPr>
            </w:pPr>
            <w:r w:rsidRPr="005B1554">
              <w:rPr>
                <w:rFonts w:cs="Arial"/>
              </w:rPr>
              <w:t>Cr-51</w:t>
            </w:r>
          </w:p>
        </w:tc>
        <w:tc>
          <w:tcPr>
            <w:tcW w:w="1254" w:type="dxa"/>
          </w:tcPr>
          <w:p w14:paraId="1EE96B9D"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7BD236E1"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4A90559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1E2F710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476C05D9" w14:textId="77777777">
        <w:tc>
          <w:tcPr>
            <w:tcW w:w="3072" w:type="dxa"/>
          </w:tcPr>
          <w:p w14:paraId="7BD57412" w14:textId="77777777" w:rsidR="00CA21D0" w:rsidRPr="005B1554" w:rsidRDefault="00CA21D0" w:rsidP="0024280D">
            <w:pPr>
              <w:spacing w:before="120"/>
              <w:rPr>
                <w:rFonts w:cs="Arial"/>
                <w:b/>
              </w:rPr>
            </w:pPr>
            <w:r w:rsidRPr="005B1554">
              <w:rPr>
                <w:rFonts w:cs="Arial"/>
                <w:b/>
              </w:rPr>
              <w:t>Cesi (55)</w:t>
            </w:r>
          </w:p>
        </w:tc>
        <w:tc>
          <w:tcPr>
            <w:tcW w:w="1254" w:type="dxa"/>
          </w:tcPr>
          <w:p w14:paraId="46D2DB03" w14:textId="77777777" w:rsidR="00CA21D0" w:rsidRPr="005B1554" w:rsidRDefault="00CA21D0" w:rsidP="00CA21D0">
            <w:pPr>
              <w:spacing w:before="120"/>
              <w:jc w:val="center"/>
              <w:rPr>
                <w:rFonts w:cs="Arial"/>
              </w:rPr>
            </w:pPr>
          </w:p>
        </w:tc>
        <w:tc>
          <w:tcPr>
            <w:tcW w:w="1254" w:type="dxa"/>
          </w:tcPr>
          <w:p w14:paraId="2228E153" w14:textId="77777777" w:rsidR="00CA21D0" w:rsidRPr="005B1554" w:rsidRDefault="00CA21D0" w:rsidP="00CA21D0">
            <w:pPr>
              <w:spacing w:before="120"/>
              <w:jc w:val="center"/>
              <w:rPr>
                <w:rFonts w:cs="Arial"/>
              </w:rPr>
            </w:pPr>
          </w:p>
        </w:tc>
        <w:tc>
          <w:tcPr>
            <w:tcW w:w="1596" w:type="dxa"/>
          </w:tcPr>
          <w:p w14:paraId="155901D3" w14:textId="77777777" w:rsidR="00CA21D0" w:rsidRPr="005B1554" w:rsidRDefault="00CA21D0" w:rsidP="00CA21D0">
            <w:pPr>
              <w:spacing w:before="120"/>
              <w:jc w:val="center"/>
              <w:rPr>
                <w:rFonts w:cs="Arial"/>
              </w:rPr>
            </w:pPr>
          </w:p>
        </w:tc>
        <w:tc>
          <w:tcPr>
            <w:tcW w:w="1680" w:type="dxa"/>
          </w:tcPr>
          <w:p w14:paraId="12A7B8DF" w14:textId="77777777" w:rsidR="00CA21D0" w:rsidRPr="005B1554" w:rsidRDefault="00CA21D0" w:rsidP="00CA21D0">
            <w:pPr>
              <w:spacing w:before="120"/>
              <w:jc w:val="center"/>
              <w:rPr>
                <w:rFonts w:cs="Arial"/>
              </w:rPr>
            </w:pPr>
          </w:p>
        </w:tc>
      </w:tr>
      <w:tr w:rsidR="005B1554" w:rsidRPr="005B1554" w14:paraId="18328A32" w14:textId="77777777">
        <w:tc>
          <w:tcPr>
            <w:tcW w:w="3072" w:type="dxa"/>
          </w:tcPr>
          <w:p w14:paraId="16293093" w14:textId="77777777" w:rsidR="00CA21D0" w:rsidRPr="005B1554" w:rsidRDefault="00CA21D0" w:rsidP="0024280D">
            <w:pPr>
              <w:spacing w:before="120"/>
              <w:rPr>
                <w:rFonts w:cs="Arial"/>
              </w:rPr>
            </w:pPr>
            <w:r w:rsidRPr="005B1554">
              <w:rPr>
                <w:rFonts w:cs="Arial"/>
              </w:rPr>
              <w:t>Cs-129</w:t>
            </w:r>
          </w:p>
        </w:tc>
        <w:tc>
          <w:tcPr>
            <w:tcW w:w="1254" w:type="dxa"/>
          </w:tcPr>
          <w:p w14:paraId="4539299B"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3CFDED9C" w14:textId="77777777" w:rsidR="00CA21D0" w:rsidRPr="005B1554" w:rsidRDefault="00CA21D0" w:rsidP="00CA21D0">
            <w:pPr>
              <w:spacing w:before="120"/>
              <w:jc w:val="center"/>
              <w:rPr>
                <w:rFonts w:cs="Arial"/>
                <w:vertAlign w:val="superscript"/>
              </w:rPr>
            </w:pPr>
            <w:r w:rsidRPr="005B1554">
              <w:rPr>
                <w:rFonts w:cs="Arial"/>
              </w:rPr>
              <w:t>4 x 10</w:t>
            </w:r>
            <w:r w:rsidRPr="005B1554">
              <w:rPr>
                <w:rFonts w:cs="Arial"/>
                <w:vertAlign w:val="superscript"/>
              </w:rPr>
              <w:t>0</w:t>
            </w:r>
          </w:p>
        </w:tc>
        <w:tc>
          <w:tcPr>
            <w:tcW w:w="1596" w:type="dxa"/>
          </w:tcPr>
          <w:p w14:paraId="74914C6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52C868D" w14:textId="77777777" w:rsidR="00CA21D0" w:rsidRPr="005B1554" w:rsidRDefault="00CA21D0" w:rsidP="00CA21D0">
            <w:pPr>
              <w:spacing w:before="120"/>
              <w:jc w:val="center"/>
              <w:rPr>
                <w:rFonts w:cs="Arial"/>
              </w:rPr>
            </w:pPr>
            <w:r w:rsidRPr="005B1554">
              <w:rPr>
                <w:rFonts w:cs="Arial"/>
              </w:rPr>
              <w:t>1 x 10</w:t>
            </w:r>
            <w:r w:rsidR="00523BBD" w:rsidRPr="005B1554">
              <w:rPr>
                <w:rFonts w:cs="Arial"/>
                <w:vertAlign w:val="superscript"/>
              </w:rPr>
              <w:t>6</w:t>
            </w:r>
          </w:p>
        </w:tc>
      </w:tr>
      <w:tr w:rsidR="005B1554" w:rsidRPr="005B1554" w14:paraId="320D4B2C" w14:textId="77777777">
        <w:tc>
          <w:tcPr>
            <w:tcW w:w="3072" w:type="dxa"/>
          </w:tcPr>
          <w:p w14:paraId="65EC51C4" w14:textId="77777777" w:rsidR="00CA21D0" w:rsidRPr="005B1554" w:rsidRDefault="00CA21D0" w:rsidP="0024280D">
            <w:pPr>
              <w:spacing w:before="120"/>
              <w:rPr>
                <w:rFonts w:cs="Arial"/>
              </w:rPr>
            </w:pPr>
            <w:r w:rsidRPr="005B1554">
              <w:rPr>
                <w:rFonts w:cs="Arial"/>
              </w:rPr>
              <w:t>Cs-131</w:t>
            </w:r>
          </w:p>
        </w:tc>
        <w:tc>
          <w:tcPr>
            <w:tcW w:w="1254" w:type="dxa"/>
          </w:tcPr>
          <w:p w14:paraId="3609AF7C"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2C9DF560"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42DB28B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CB68B5C" w14:textId="77777777" w:rsidR="00CA21D0" w:rsidRPr="005B1554" w:rsidRDefault="00CA21D0" w:rsidP="00CA21D0">
            <w:pPr>
              <w:spacing w:before="120"/>
              <w:jc w:val="center"/>
              <w:rPr>
                <w:rFonts w:cs="Arial"/>
              </w:rPr>
            </w:pPr>
            <w:r w:rsidRPr="005B1554">
              <w:rPr>
                <w:rFonts w:cs="Arial"/>
              </w:rPr>
              <w:t>1 x 10</w:t>
            </w:r>
            <w:r w:rsidR="00523BBD" w:rsidRPr="005B1554">
              <w:rPr>
                <w:rFonts w:cs="Arial"/>
                <w:vertAlign w:val="superscript"/>
              </w:rPr>
              <w:t>6</w:t>
            </w:r>
          </w:p>
        </w:tc>
      </w:tr>
      <w:tr w:rsidR="005B1554" w:rsidRPr="005B1554" w14:paraId="366EA7C5" w14:textId="77777777">
        <w:tc>
          <w:tcPr>
            <w:tcW w:w="3072" w:type="dxa"/>
          </w:tcPr>
          <w:p w14:paraId="4309AF7A" w14:textId="77777777" w:rsidR="00CA21D0" w:rsidRPr="005B1554" w:rsidRDefault="00CA21D0" w:rsidP="0024280D">
            <w:pPr>
              <w:spacing w:before="120"/>
              <w:rPr>
                <w:rFonts w:cs="Arial"/>
              </w:rPr>
            </w:pPr>
            <w:r w:rsidRPr="005B1554">
              <w:rPr>
                <w:rFonts w:cs="Arial"/>
              </w:rPr>
              <w:t>Cs-132</w:t>
            </w:r>
          </w:p>
        </w:tc>
        <w:tc>
          <w:tcPr>
            <w:tcW w:w="1254" w:type="dxa"/>
          </w:tcPr>
          <w:p w14:paraId="659DA2A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6B75B78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1E0DE41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5F36B7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034FCFB" w14:textId="77777777">
        <w:tc>
          <w:tcPr>
            <w:tcW w:w="3072" w:type="dxa"/>
          </w:tcPr>
          <w:p w14:paraId="4E270DDA" w14:textId="77777777" w:rsidR="00CA21D0" w:rsidRPr="005B1554" w:rsidRDefault="00CA21D0" w:rsidP="0024280D">
            <w:pPr>
              <w:spacing w:before="120"/>
              <w:rPr>
                <w:rFonts w:cs="Arial"/>
              </w:rPr>
            </w:pPr>
            <w:r w:rsidRPr="005B1554">
              <w:rPr>
                <w:rFonts w:cs="Arial"/>
              </w:rPr>
              <w:t>Cs-134</w:t>
            </w:r>
          </w:p>
        </w:tc>
        <w:tc>
          <w:tcPr>
            <w:tcW w:w="1254" w:type="dxa"/>
          </w:tcPr>
          <w:p w14:paraId="4B4B4381"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21698781"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688018F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54A589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22F74962" w14:textId="77777777">
        <w:tc>
          <w:tcPr>
            <w:tcW w:w="3072" w:type="dxa"/>
          </w:tcPr>
          <w:p w14:paraId="6BDA1381" w14:textId="77777777" w:rsidR="00CA21D0" w:rsidRPr="005B1554" w:rsidRDefault="00CA21D0" w:rsidP="0024280D">
            <w:pPr>
              <w:spacing w:before="120"/>
              <w:rPr>
                <w:rFonts w:cs="Arial"/>
              </w:rPr>
            </w:pPr>
            <w:r w:rsidRPr="005B1554">
              <w:rPr>
                <w:rFonts w:cs="Arial"/>
              </w:rPr>
              <w:t>Cs-134m</w:t>
            </w:r>
          </w:p>
        </w:tc>
        <w:tc>
          <w:tcPr>
            <w:tcW w:w="1254" w:type="dxa"/>
          </w:tcPr>
          <w:p w14:paraId="282B3267"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C395AAF"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5F58A71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70E198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852D00B" w14:textId="77777777">
        <w:tc>
          <w:tcPr>
            <w:tcW w:w="3072" w:type="dxa"/>
          </w:tcPr>
          <w:p w14:paraId="03C7048E" w14:textId="77777777" w:rsidR="00CA21D0" w:rsidRPr="005B1554" w:rsidRDefault="00CA21D0" w:rsidP="0024280D">
            <w:pPr>
              <w:spacing w:before="120"/>
              <w:rPr>
                <w:rFonts w:cs="Arial"/>
              </w:rPr>
            </w:pPr>
            <w:r w:rsidRPr="005B1554">
              <w:rPr>
                <w:rFonts w:cs="Arial"/>
              </w:rPr>
              <w:t>Cs-135</w:t>
            </w:r>
          </w:p>
        </w:tc>
        <w:tc>
          <w:tcPr>
            <w:tcW w:w="1254" w:type="dxa"/>
          </w:tcPr>
          <w:p w14:paraId="050667CC"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1C8B70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6C22710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0057834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027775AE" w14:textId="77777777">
        <w:tc>
          <w:tcPr>
            <w:tcW w:w="3072" w:type="dxa"/>
          </w:tcPr>
          <w:p w14:paraId="5C040CC3" w14:textId="77777777" w:rsidR="00CA21D0" w:rsidRPr="005B1554" w:rsidRDefault="00CA21D0" w:rsidP="0024280D">
            <w:pPr>
              <w:spacing w:before="120"/>
              <w:rPr>
                <w:rFonts w:cs="Arial"/>
              </w:rPr>
            </w:pPr>
            <w:r w:rsidRPr="005B1554">
              <w:rPr>
                <w:rFonts w:cs="Arial"/>
              </w:rPr>
              <w:t>Cs-136</w:t>
            </w:r>
          </w:p>
        </w:tc>
        <w:tc>
          <w:tcPr>
            <w:tcW w:w="1254" w:type="dxa"/>
          </w:tcPr>
          <w:p w14:paraId="226A8A1B"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6C40EB8C"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11994D7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13DFF4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5A6F59F" w14:textId="77777777">
        <w:tc>
          <w:tcPr>
            <w:tcW w:w="3072" w:type="dxa"/>
          </w:tcPr>
          <w:p w14:paraId="3BEA45BD" w14:textId="77777777" w:rsidR="00CA21D0" w:rsidRPr="005B1554" w:rsidRDefault="00CA21D0" w:rsidP="0024280D">
            <w:pPr>
              <w:spacing w:before="120"/>
              <w:rPr>
                <w:rFonts w:cs="Arial"/>
              </w:rPr>
            </w:pPr>
            <w:r w:rsidRPr="005B1554">
              <w:rPr>
                <w:rFonts w:cs="Arial"/>
              </w:rPr>
              <w:t>Cs-137 (a)</w:t>
            </w:r>
          </w:p>
        </w:tc>
        <w:tc>
          <w:tcPr>
            <w:tcW w:w="1254" w:type="dxa"/>
          </w:tcPr>
          <w:p w14:paraId="25823FFA"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10DD1BE9"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D84751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 xml:space="preserve">1 </w:t>
            </w:r>
            <w:r w:rsidRPr="005B1554">
              <w:rPr>
                <w:rFonts w:cs="Arial"/>
              </w:rPr>
              <w:t>(b)</w:t>
            </w:r>
          </w:p>
        </w:tc>
        <w:tc>
          <w:tcPr>
            <w:tcW w:w="1680" w:type="dxa"/>
          </w:tcPr>
          <w:p w14:paraId="2D8BC23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 xml:space="preserve">4 </w:t>
            </w:r>
            <w:r w:rsidRPr="005B1554">
              <w:rPr>
                <w:rFonts w:cs="Arial"/>
              </w:rPr>
              <w:t>(b)</w:t>
            </w:r>
          </w:p>
        </w:tc>
      </w:tr>
      <w:tr w:rsidR="005B1554" w:rsidRPr="005B1554" w14:paraId="71A3B3A3" w14:textId="77777777">
        <w:tc>
          <w:tcPr>
            <w:tcW w:w="3072" w:type="dxa"/>
          </w:tcPr>
          <w:p w14:paraId="5129CAB3" w14:textId="77777777" w:rsidR="00CA21D0" w:rsidRPr="005B1554" w:rsidRDefault="00CA21D0" w:rsidP="0024280D">
            <w:pPr>
              <w:spacing w:before="120"/>
              <w:rPr>
                <w:rFonts w:cs="Arial"/>
                <w:b/>
              </w:rPr>
            </w:pPr>
            <w:r w:rsidRPr="005B1554">
              <w:rPr>
                <w:rFonts w:cs="Arial"/>
                <w:b/>
              </w:rPr>
              <w:t>Đồng (29)</w:t>
            </w:r>
          </w:p>
        </w:tc>
        <w:tc>
          <w:tcPr>
            <w:tcW w:w="1254" w:type="dxa"/>
          </w:tcPr>
          <w:p w14:paraId="4B520B1F" w14:textId="77777777" w:rsidR="00CA21D0" w:rsidRPr="005B1554" w:rsidRDefault="00CA21D0" w:rsidP="00CA21D0">
            <w:pPr>
              <w:spacing w:before="120"/>
              <w:jc w:val="center"/>
              <w:rPr>
                <w:rFonts w:cs="Arial"/>
              </w:rPr>
            </w:pPr>
          </w:p>
        </w:tc>
        <w:tc>
          <w:tcPr>
            <w:tcW w:w="1254" w:type="dxa"/>
          </w:tcPr>
          <w:p w14:paraId="258172CA" w14:textId="77777777" w:rsidR="00CA21D0" w:rsidRPr="005B1554" w:rsidRDefault="00CA21D0" w:rsidP="00CA21D0">
            <w:pPr>
              <w:spacing w:before="120"/>
              <w:jc w:val="center"/>
              <w:rPr>
                <w:rFonts w:cs="Arial"/>
              </w:rPr>
            </w:pPr>
          </w:p>
        </w:tc>
        <w:tc>
          <w:tcPr>
            <w:tcW w:w="1596" w:type="dxa"/>
          </w:tcPr>
          <w:p w14:paraId="721D70A5" w14:textId="77777777" w:rsidR="00CA21D0" w:rsidRPr="005B1554" w:rsidRDefault="00CA21D0" w:rsidP="00CA21D0">
            <w:pPr>
              <w:spacing w:before="120"/>
              <w:jc w:val="center"/>
              <w:rPr>
                <w:rFonts w:cs="Arial"/>
              </w:rPr>
            </w:pPr>
          </w:p>
        </w:tc>
        <w:tc>
          <w:tcPr>
            <w:tcW w:w="1680" w:type="dxa"/>
          </w:tcPr>
          <w:p w14:paraId="6E774BCC" w14:textId="77777777" w:rsidR="00CA21D0" w:rsidRPr="005B1554" w:rsidRDefault="00CA21D0" w:rsidP="00CA21D0">
            <w:pPr>
              <w:spacing w:before="120"/>
              <w:jc w:val="center"/>
              <w:rPr>
                <w:rFonts w:cs="Arial"/>
              </w:rPr>
            </w:pPr>
          </w:p>
        </w:tc>
      </w:tr>
      <w:tr w:rsidR="005B1554" w:rsidRPr="005B1554" w14:paraId="4861562B" w14:textId="77777777">
        <w:tc>
          <w:tcPr>
            <w:tcW w:w="3072" w:type="dxa"/>
          </w:tcPr>
          <w:p w14:paraId="302F6F06" w14:textId="77777777" w:rsidR="00CA21D0" w:rsidRPr="005B1554" w:rsidRDefault="00CA21D0" w:rsidP="0024280D">
            <w:pPr>
              <w:spacing w:before="120"/>
              <w:rPr>
                <w:rFonts w:cs="Arial"/>
              </w:rPr>
            </w:pPr>
            <w:r w:rsidRPr="005B1554">
              <w:rPr>
                <w:rFonts w:cs="Arial"/>
              </w:rPr>
              <w:t>Cu-64</w:t>
            </w:r>
          </w:p>
        </w:tc>
        <w:tc>
          <w:tcPr>
            <w:tcW w:w="1254" w:type="dxa"/>
          </w:tcPr>
          <w:p w14:paraId="26C307EE"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0</w:t>
            </w:r>
          </w:p>
        </w:tc>
        <w:tc>
          <w:tcPr>
            <w:tcW w:w="1254" w:type="dxa"/>
          </w:tcPr>
          <w:p w14:paraId="23140BA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530EF4F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FD924A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A62A4E2" w14:textId="77777777">
        <w:tc>
          <w:tcPr>
            <w:tcW w:w="3072" w:type="dxa"/>
          </w:tcPr>
          <w:p w14:paraId="59338E8E" w14:textId="77777777" w:rsidR="00CA21D0" w:rsidRPr="005B1554" w:rsidRDefault="00CA21D0" w:rsidP="0024280D">
            <w:pPr>
              <w:spacing w:before="120"/>
              <w:rPr>
                <w:rFonts w:cs="Arial"/>
              </w:rPr>
            </w:pPr>
            <w:r w:rsidRPr="005B1554">
              <w:rPr>
                <w:rFonts w:cs="Arial"/>
              </w:rPr>
              <w:t>Cu-67</w:t>
            </w:r>
          </w:p>
        </w:tc>
        <w:tc>
          <w:tcPr>
            <w:tcW w:w="1254" w:type="dxa"/>
          </w:tcPr>
          <w:p w14:paraId="29F0BCBF" w14:textId="77777777" w:rsidR="00CA21D0" w:rsidRPr="005B1554" w:rsidRDefault="00CA21D0" w:rsidP="00CA21D0">
            <w:pPr>
              <w:spacing w:before="120"/>
              <w:jc w:val="center"/>
              <w:rPr>
                <w:rFonts w:cs="Arial"/>
                <w:vertAlign w:val="superscript"/>
              </w:rPr>
            </w:pPr>
            <w:r w:rsidRPr="005B1554">
              <w:rPr>
                <w:rFonts w:cs="Arial"/>
              </w:rPr>
              <w:t>1 x 10</w:t>
            </w:r>
            <w:r w:rsidR="00EE5F8D" w:rsidRPr="005B1554">
              <w:rPr>
                <w:rFonts w:cs="Arial"/>
                <w:vertAlign w:val="superscript"/>
              </w:rPr>
              <w:t>0</w:t>
            </w:r>
          </w:p>
        </w:tc>
        <w:tc>
          <w:tcPr>
            <w:tcW w:w="1254" w:type="dxa"/>
          </w:tcPr>
          <w:p w14:paraId="1385B917"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0C1A68B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C2F372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523D32CB" w14:textId="77777777">
        <w:tc>
          <w:tcPr>
            <w:tcW w:w="3072" w:type="dxa"/>
          </w:tcPr>
          <w:p w14:paraId="655C5F6C" w14:textId="77777777" w:rsidR="00CA21D0" w:rsidRPr="005B1554" w:rsidRDefault="00CA21D0" w:rsidP="0024280D">
            <w:pPr>
              <w:spacing w:before="120"/>
              <w:rPr>
                <w:rFonts w:cs="Arial"/>
                <w:b/>
              </w:rPr>
            </w:pPr>
            <w:r w:rsidRPr="005B1554">
              <w:rPr>
                <w:rFonts w:cs="Arial"/>
                <w:b/>
              </w:rPr>
              <w:t>Dysprosi (66)</w:t>
            </w:r>
          </w:p>
        </w:tc>
        <w:tc>
          <w:tcPr>
            <w:tcW w:w="1254" w:type="dxa"/>
          </w:tcPr>
          <w:p w14:paraId="23C58C9A" w14:textId="77777777" w:rsidR="00CA21D0" w:rsidRPr="005B1554" w:rsidRDefault="00CA21D0" w:rsidP="00CA21D0">
            <w:pPr>
              <w:spacing w:before="120"/>
              <w:jc w:val="center"/>
              <w:rPr>
                <w:rFonts w:cs="Arial"/>
              </w:rPr>
            </w:pPr>
          </w:p>
        </w:tc>
        <w:tc>
          <w:tcPr>
            <w:tcW w:w="1254" w:type="dxa"/>
          </w:tcPr>
          <w:p w14:paraId="6CAFA5AB" w14:textId="77777777" w:rsidR="00CA21D0" w:rsidRPr="005B1554" w:rsidRDefault="00CA21D0" w:rsidP="00CA21D0">
            <w:pPr>
              <w:spacing w:before="120"/>
              <w:jc w:val="center"/>
              <w:rPr>
                <w:rFonts w:cs="Arial"/>
              </w:rPr>
            </w:pPr>
          </w:p>
        </w:tc>
        <w:tc>
          <w:tcPr>
            <w:tcW w:w="1596" w:type="dxa"/>
          </w:tcPr>
          <w:p w14:paraId="29737407" w14:textId="77777777" w:rsidR="00CA21D0" w:rsidRPr="005B1554" w:rsidRDefault="00CA21D0" w:rsidP="00CA21D0">
            <w:pPr>
              <w:spacing w:before="120"/>
              <w:jc w:val="center"/>
              <w:rPr>
                <w:rFonts w:cs="Arial"/>
              </w:rPr>
            </w:pPr>
          </w:p>
        </w:tc>
        <w:tc>
          <w:tcPr>
            <w:tcW w:w="1680" w:type="dxa"/>
          </w:tcPr>
          <w:p w14:paraId="4D370164" w14:textId="77777777" w:rsidR="00CA21D0" w:rsidRPr="005B1554" w:rsidRDefault="00CA21D0" w:rsidP="00CA21D0">
            <w:pPr>
              <w:spacing w:before="120"/>
              <w:jc w:val="center"/>
              <w:rPr>
                <w:rFonts w:cs="Arial"/>
              </w:rPr>
            </w:pPr>
          </w:p>
        </w:tc>
      </w:tr>
      <w:tr w:rsidR="005B1554" w:rsidRPr="005B1554" w14:paraId="4D95A090" w14:textId="77777777">
        <w:tc>
          <w:tcPr>
            <w:tcW w:w="3072" w:type="dxa"/>
          </w:tcPr>
          <w:p w14:paraId="10D26AF1" w14:textId="77777777" w:rsidR="00CA21D0" w:rsidRPr="005B1554" w:rsidRDefault="00CA21D0" w:rsidP="0024280D">
            <w:pPr>
              <w:spacing w:before="120"/>
              <w:rPr>
                <w:rFonts w:cs="Arial"/>
              </w:rPr>
            </w:pPr>
            <w:r w:rsidRPr="005B1554">
              <w:rPr>
                <w:rFonts w:cs="Arial"/>
              </w:rPr>
              <w:t>Dy-159</w:t>
            </w:r>
          </w:p>
        </w:tc>
        <w:tc>
          <w:tcPr>
            <w:tcW w:w="1254" w:type="dxa"/>
          </w:tcPr>
          <w:p w14:paraId="735D672E"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614C426D"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459D2D0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9D5792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0F02D52B" w14:textId="77777777">
        <w:tc>
          <w:tcPr>
            <w:tcW w:w="3072" w:type="dxa"/>
          </w:tcPr>
          <w:p w14:paraId="003D9486" w14:textId="77777777" w:rsidR="00CA21D0" w:rsidRPr="005B1554" w:rsidRDefault="00CA21D0" w:rsidP="0024280D">
            <w:pPr>
              <w:spacing w:before="120"/>
              <w:rPr>
                <w:rFonts w:cs="Arial"/>
              </w:rPr>
            </w:pPr>
            <w:r w:rsidRPr="005B1554">
              <w:rPr>
                <w:rFonts w:cs="Arial"/>
              </w:rPr>
              <w:t>Dy-165</w:t>
            </w:r>
          </w:p>
        </w:tc>
        <w:tc>
          <w:tcPr>
            <w:tcW w:w="1254" w:type="dxa"/>
          </w:tcPr>
          <w:p w14:paraId="557794D9"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67961D33"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4EB29F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4CB6771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0B2BD6B" w14:textId="77777777">
        <w:tc>
          <w:tcPr>
            <w:tcW w:w="3072" w:type="dxa"/>
          </w:tcPr>
          <w:p w14:paraId="7AB88E1C" w14:textId="77777777" w:rsidR="00CA21D0" w:rsidRPr="005B1554" w:rsidRDefault="00CA21D0" w:rsidP="0024280D">
            <w:pPr>
              <w:spacing w:before="120"/>
              <w:rPr>
                <w:rFonts w:cs="Arial"/>
              </w:rPr>
            </w:pPr>
            <w:r w:rsidRPr="005B1554">
              <w:rPr>
                <w:rFonts w:cs="Arial"/>
              </w:rPr>
              <w:t>Dy-166 (a)</w:t>
            </w:r>
          </w:p>
        </w:tc>
        <w:tc>
          <w:tcPr>
            <w:tcW w:w="1254" w:type="dxa"/>
          </w:tcPr>
          <w:p w14:paraId="1530D0EB"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0CCB8DE2"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780EC7A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A0E467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ACEB0B7" w14:textId="77777777">
        <w:tc>
          <w:tcPr>
            <w:tcW w:w="3072" w:type="dxa"/>
          </w:tcPr>
          <w:p w14:paraId="24197875" w14:textId="77777777" w:rsidR="00CA21D0" w:rsidRPr="005B1554" w:rsidRDefault="00CA21D0" w:rsidP="0024280D">
            <w:pPr>
              <w:spacing w:before="120"/>
              <w:rPr>
                <w:rFonts w:cs="Arial"/>
                <w:b/>
              </w:rPr>
            </w:pPr>
            <w:r w:rsidRPr="005B1554">
              <w:rPr>
                <w:rFonts w:cs="Arial"/>
                <w:b/>
              </w:rPr>
              <w:t>Erbi (68)</w:t>
            </w:r>
          </w:p>
        </w:tc>
        <w:tc>
          <w:tcPr>
            <w:tcW w:w="1254" w:type="dxa"/>
          </w:tcPr>
          <w:p w14:paraId="002ED808" w14:textId="77777777" w:rsidR="00CA21D0" w:rsidRPr="005B1554" w:rsidRDefault="00CA21D0" w:rsidP="00CA21D0">
            <w:pPr>
              <w:spacing w:before="120"/>
              <w:jc w:val="center"/>
              <w:rPr>
                <w:rFonts w:cs="Arial"/>
              </w:rPr>
            </w:pPr>
          </w:p>
        </w:tc>
        <w:tc>
          <w:tcPr>
            <w:tcW w:w="1254" w:type="dxa"/>
          </w:tcPr>
          <w:p w14:paraId="20224EE0" w14:textId="77777777" w:rsidR="00CA21D0" w:rsidRPr="005B1554" w:rsidRDefault="00CA21D0" w:rsidP="00CA21D0">
            <w:pPr>
              <w:spacing w:before="120"/>
              <w:jc w:val="center"/>
              <w:rPr>
                <w:rFonts w:cs="Arial"/>
              </w:rPr>
            </w:pPr>
          </w:p>
        </w:tc>
        <w:tc>
          <w:tcPr>
            <w:tcW w:w="1596" w:type="dxa"/>
          </w:tcPr>
          <w:p w14:paraId="5F38A20B" w14:textId="77777777" w:rsidR="00CA21D0" w:rsidRPr="005B1554" w:rsidRDefault="00CA21D0" w:rsidP="00CA21D0">
            <w:pPr>
              <w:spacing w:before="120"/>
              <w:jc w:val="center"/>
              <w:rPr>
                <w:rFonts w:cs="Arial"/>
              </w:rPr>
            </w:pPr>
          </w:p>
        </w:tc>
        <w:tc>
          <w:tcPr>
            <w:tcW w:w="1680" w:type="dxa"/>
          </w:tcPr>
          <w:p w14:paraId="1AAD70D7" w14:textId="77777777" w:rsidR="00CA21D0" w:rsidRPr="005B1554" w:rsidRDefault="00CA21D0" w:rsidP="00CA21D0">
            <w:pPr>
              <w:spacing w:before="120"/>
              <w:jc w:val="center"/>
              <w:rPr>
                <w:rFonts w:cs="Arial"/>
              </w:rPr>
            </w:pPr>
          </w:p>
        </w:tc>
      </w:tr>
      <w:tr w:rsidR="005B1554" w:rsidRPr="005B1554" w14:paraId="3DADF55B" w14:textId="77777777">
        <w:tc>
          <w:tcPr>
            <w:tcW w:w="3072" w:type="dxa"/>
          </w:tcPr>
          <w:p w14:paraId="365E1055" w14:textId="77777777" w:rsidR="00CA21D0" w:rsidRPr="005B1554" w:rsidRDefault="00CA21D0" w:rsidP="0024280D">
            <w:pPr>
              <w:spacing w:before="120"/>
              <w:rPr>
                <w:rFonts w:cs="Arial"/>
              </w:rPr>
            </w:pPr>
            <w:r w:rsidRPr="005B1554">
              <w:rPr>
                <w:rFonts w:cs="Arial"/>
              </w:rPr>
              <w:t>Er-169</w:t>
            </w:r>
          </w:p>
        </w:tc>
        <w:tc>
          <w:tcPr>
            <w:tcW w:w="1254" w:type="dxa"/>
          </w:tcPr>
          <w:p w14:paraId="51A55B07"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FA206B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15E7846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6DCF1D8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44571A54" w14:textId="77777777">
        <w:tc>
          <w:tcPr>
            <w:tcW w:w="3072" w:type="dxa"/>
          </w:tcPr>
          <w:p w14:paraId="55AA6804" w14:textId="77777777" w:rsidR="00CA21D0" w:rsidRPr="005B1554" w:rsidRDefault="00CA21D0" w:rsidP="0024280D">
            <w:pPr>
              <w:spacing w:before="120"/>
              <w:rPr>
                <w:rFonts w:cs="Arial"/>
              </w:rPr>
            </w:pPr>
            <w:r w:rsidRPr="005B1554">
              <w:rPr>
                <w:rFonts w:cs="Arial"/>
              </w:rPr>
              <w:t>Er-171</w:t>
            </w:r>
          </w:p>
        </w:tc>
        <w:tc>
          <w:tcPr>
            <w:tcW w:w="1254" w:type="dxa"/>
          </w:tcPr>
          <w:p w14:paraId="056557FE" w14:textId="77777777" w:rsidR="00CA21D0" w:rsidRPr="005B1554" w:rsidRDefault="00CA21D0" w:rsidP="00CA21D0">
            <w:pPr>
              <w:spacing w:before="120"/>
              <w:jc w:val="center"/>
              <w:rPr>
                <w:rFonts w:cs="Arial"/>
              </w:rPr>
            </w:pPr>
            <w:r w:rsidRPr="005B1554">
              <w:rPr>
                <w:rFonts w:cs="Arial"/>
              </w:rPr>
              <w:t>8 x 10</w:t>
            </w:r>
            <w:r w:rsidRPr="005B1554">
              <w:rPr>
                <w:rFonts w:cs="Arial"/>
                <w:vertAlign w:val="superscript"/>
              </w:rPr>
              <w:t>-1</w:t>
            </w:r>
          </w:p>
        </w:tc>
        <w:tc>
          <w:tcPr>
            <w:tcW w:w="1254" w:type="dxa"/>
          </w:tcPr>
          <w:p w14:paraId="1BED6C63"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7E63E5E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976F9B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1CDFC292" w14:textId="77777777">
        <w:tc>
          <w:tcPr>
            <w:tcW w:w="3072" w:type="dxa"/>
          </w:tcPr>
          <w:p w14:paraId="5C99E679" w14:textId="77777777" w:rsidR="00CA21D0" w:rsidRPr="005B1554" w:rsidRDefault="00CA21D0" w:rsidP="0024280D">
            <w:pPr>
              <w:spacing w:before="120"/>
              <w:rPr>
                <w:rFonts w:cs="Arial"/>
                <w:b/>
              </w:rPr>
            </w:pPr>
            <w:r w:rsidRPr="005B1554">
              <w:rPr>
                <w:rFonts w:cs="Arial"/>
                <w:b/>
              </w:rPr>
              <w:t>Europi (63)</w:t>
            </w:r>
          </w:p>
        </w:tc>
        <w:tc>
          <w:tcPr>
            <w:tcW w:w="1254" w:type="dxa"/>
          </w:tcPr>
          <w:p w14:paraId="172BA79F" w14:textId="77777777" w:rsidR="00CA21D0" w:rsidRPr="005B1554" w:rsidRDefault="00CA21D0" w:rsidP="00CA21D0">
            <w:pPr>
              <w:spacing w:before="120"/>
              <w:jc w:val="center"/>
              <w:rPr>
                <w:rFonts w:cs="Arial"/>
              </w:rPr>
            </w:pPr>
          </w:p>
        </w:tc>
        <w:tc>
          <w:tcPr>
            <w:tcW w:w="1254" w:type="dxa"/>
          </w:tcPr>
          <w:p w14:paraId="00CA3550" w14:textId="77777777" w:rsidR="00CA21D0" w:rsidRPr="005B1554" w:rsidRDefault="00CA21D0" w:rsidP="00CA21D0">
            <w:pPr>
              <w:spacing w:before="120"/>
              <w:jc w:val="center"/>
              <w:rPr>
                <w:rFonts w:cs="Arial"/>
              </w:rPr>
            </w:pPr>
          </w:p>
        </w:tc>
        <w:tc>
          <w:tcPr>
            <w:tcW w:w="1596" w:type="dxa"/>
          </w:tcPr>
          <w:p w14:paraId="686BFA87" w14:textId="77777777" w:rsidR="00CA21D0" w:rsidRPr="005B1554" w:rsidRDefault="00CA21D0" w:rsidP="00CA21D0">
            <w:pPr>
              <w:spacing w:before="120"/>
              <w:jc w:val="center"/>
              <w:rPr>
                <w:rFonts w:cs="Arial"/>
              </w:rPr>
            </w:pPr>
          </w:p>
        </w:tc>
        <w:tc>
          <w:tcPr>
            <w:tcW w:w="1680" w:type="dxa"/>
          </w:tcPr>
          <w:p w14:paraId="1176FD4A" w14:textId="77777777" w:rsidR="00CA21D0" w:rsidRPr="005B1554" w:rsidRDefault="00CA21D0" w:rsidP="00CA21D0">
            <w:pPr>
              <w:spacing w:before="120"/>
              <w:jc w:val="center"/>
              <w:rPr>
                <w:rFonts w:cs="Arial"/>
              </w:rPr>
            </w:pPr>
          </w:p>
        </w:tc>
      </w:tr>
      <w:tr w:rsidR="005B1554" w:rsidRPr="005B1554" w14:paraId="57AC6B53" w14:textId="77777777">
        <w:tc>
          <w:tcPr>
            <w:tcW w:w="3072" w:type="dxa"/>
          </w:tcPr>
          <w:p w14:paraId="4F3827D7" w14:textId="77777777" w:rsidR="00CA21D0" w:rsidRPr="005B1554" w:rsidRDefault="00CA21D0" w:rsidP="0024280D">
            <w:pPr>
              <w:spacing w:before="120"/>
              <w:rPr>
                <w:rFonts w:cs="Arial"/>
              </w:rPr>
            </w:pPr>
            <w:r w:rsidRPr="005B1554">
              <w:rPr>
                <w:rFonts w:cs="Arial"/>
              </w:rPr>
              <w:t>Eu-147</w:t>
            </w:r>
          </w:p>
        </w:tc>
        <w:tc>
          <w:tcPr>
            <w:tcW w:w="1254" w:type="dxa"/>
          </w:tcPr>
          <w:p w14:paraId="385D43EA"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6D03358E"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2F2A88B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DCB9F5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7D31AF95" w14:textId="77777777">
        <w:tc>
          <w:tcPr>
            <w:tcW w:w="3072" w:type="dxa"/>
          </w:tcPr>
          <w:p w14:paraId="0C9E3B21" w14:textId="77777777" w:rsidR="00CA21D0" w:rsidRPr="005B1554" w:rsidRDefault="00CA21D0" w:rsidP="0024280D">
            <w:pPr>
              <w:spacing w:before="120"/>
              <w:rPr>
                <w:rFonts w:cs="Arial"/>
              </w:rPr>
            </w:pPr>
            <w:r w:rsidRPr="005B1554">
              <w:rPr>
                <w:rFonts w:cs="Arial"/>
              </w:rPr>
              <w:lastRenderedPageBreak/>
              <w:t>Eu-148</w:t>
            </w:r>
          </w:p>
        </w:tc>
        <w:tc>
          <w:tcPr>
            <w:tcW w:w="1254" w:type="dxa"/>
          </w:tcPr>
          <w:p w14:paraId="2D4F0AA6"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4C585BD8"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74C849A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2BD8F5D"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29422933" w14:textId="77777777">
        <w:tc>
          <w:tcPr>
            <w:tcW w:w="3072" w:type="dxa"/>
          </w:tcPr>
          <w:p w14:paraId="7629EE4C" w14:textId="77777777" w:rsidR="00CA21D0" w:rsidRPr="005B1554" w:rsidRDefault="00CA21D0" w:rsidP="0024280D">
            <w:pPr>
              <w:spacing w:before="120"/>
              <w:rPr>
                <w:rFonts w:cs="Arial"/>
              </w:rPr>
            </w:pPr>
            <w:r w:rsidRPr="005B1554">
              <w:rPr>
                <w:rFonts w:cs="Arial"/>
              </w:rPr>
              <w:t>Eu-149</w:t>
            </w:r>
          </w:p>
        </w:tc>
        <w:tc>
          <w:tcPr>
            <w:tcW w:w="1254" w:type="dxa"/>
          </w:tcPr>
          <w:p w14:paraId="41A7CD86"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5D846784"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3B842AF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872054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8B2D8B2" w14:textId="77777777">
        <w:tc>
          <w:tcPr>
            <w:tcW w:w="3072" w:type="dxa"/>
          </w:tcPr>
          <w:p w14:paraId="6A335547" w14:textId="77777777" w:rsidR="00CA21D0" w:rsidRPr="005B1554" w:rsidRDefault="00CA21D0" w:rsidP="0024280D">
            <w:pPr>
              <w:spacing w:before="120"/>
              <w:rPr>
                <w:rFonts w:cs="Arial"/>
              </w:rPr>
            </w:pPr>
            <w:r w:rsidRPr="005B1554">
              <w:rPr>
                <w:rFonts w:cs="Arial"/>
              </w:rPr>
              <w:t>Eu-150(chu kỳ bán rã ngắn)</w:t>
            </w:r>
          </w:p>
        </w:tc>
        <w:tc>
          <w:tcPr>
            <w:tcW w:w="1254" w:type="dxa"/>
          </w:tcPr>
          <w:p w14:paraId="4E5B7722"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25F6343C"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713EB65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0DE51712"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385F0C8A" w14:textId="77777777">
        <w:tc>
          <w:tcPr>
            <w:tcW w:w="3072" w:type="dxa"/>
          </w:tcPr>
          <w:p w14:paraId="702FDF41" w14:textId="77777777" w:rsidR="00CA21D0" w:rsidRPr="005B1554" w:rsidRDefault="00CA21D0" w:rsidP="0024280D">
            <w:pPr>
              <w:spacing w:before="120"/>
              <w:rPr>
                <w:rFonts w:cs="Arial"/>
              </w:rPr>
            </w:pPr>
            <w:r w:rsidRPr="005B1554">
              <w:rPr>
                <w:rFonts w:cs="Arial"/>
              </w:rPr>
              <w:t>Eu-150(chu kỳ bán rã dài)</w:t>
            </w:r>
          </w:p>
        </w:tc>
        <w:tc>
          <w:tcPr>
            <w:tcW w:w="1254" w:type="dxa"/>
          </w:tcPr>
          <w:p w14:paraId="7794C276"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20F520D4"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76F9378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1D375E7"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19671BF8" w14:textId="77777777">
        <w:tc>
          <w:tcPr>
            <w:tcW w:w="3072" w:type="dxa"/>
          </w:tcPr>
          <w:p w14:paraId="3170DA02" w14:textId="77777777" w:rsidR="00CA21D0" w:rsidRPr="005B1554" w:rsidRDefault="00CA21D0" w:rsidP="0024280D">
            <w:pPr>
              <w:spacing w:before="120"/>
              <w:rPr>
                <w:rFonts w:cs="Arial"/>
              </w:rPr>
            </w:pPr>
            <w:r w:rsidRPr="005B1554">
              <w:rPr>
                <w:rFonts w:cs="Arial"/>
              </w:rPr>
              <w:t>Eu-152</w:t>
            </w:r>
          </w:p>
        </w:tc>
        <w:tc>
          <w:tcPr>
            <w:tcW w:w="1254" w:type="dxa"/>
          </w:tcPr>
          <w:p w14:paraId="51684A5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28F85CE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5B118C7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B47B7E8"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717D3224" w14:textId="77777777">
        <w:tc>
          <w:tcPr>
            <w:tcW w:w="3072" w:type="dxa"/>
          </w:tcPr>
          <w:p w14:paraId="23A8C705" w14:textId="77777777" w:rsidR="00CA21D0" w:rsidRPr="005B1554" w:rsidRDefault="00CA21D0" w:rsidP="0024280D">
            <w:pPr>
              <w:spacing w:before="120"/>
              <w:rPr>
                <w:rFonts w:cs="Arial"/>
              </w:rPr>
            </w:pPr>
            <w:r w:rsidRPr="005B1554">
              <w:rPr>
                <w:rFonts w:cs="Arial"/>
              </w:rPr>
              <w:t>Eu-152m</w:t>
            </w:r>
          </w:p>
        </w:tc>
        <w:tc>
          <w:tcPr>
            <w:tcW w:w="1254" w:type="dxa"/>
          </w:tcPr>
          <w:p w14:paraId="1CE7E110" w14:textId="77777777" w:rsidR="00CA21D0" w:rsidRPr="005B1554" w:rsidRDefault="00CA21D0" w:rsidP="00CA21D0">
            <w:pPr>
              <w:spacing w:before="120"/>
              <w:jc w:val="center"/>
              <w:rPr>
                <w:rFonts w:cs="Arial"/>
              </w:rPr>
            </w:pPr>
            <w:r w:rsidRPr="005B1554">
              <w:rPr>
                <w:rFonts w:cs="Arial"/>
              </w:rPr>
              <w:t>8 x 10</w:t>
            </w:r>
            <w:r w:rsidRPr="005B1554">
              <w:rPr>
                <w:rFonts w:cs="Arial"/>
                <w:vertAlign w:val="superscript"/>
              </w:rPr>
              <w:t>-1</w:t>
            </w:r>
          </w:p>
        </w:tc>
        <w:tc>
          <w:tcPr>
            <w:tcW w:w="1254" w:type="dxa"/>
          </w:tcPr>
          <w:p w14:paraId="06B1D8EA" w14:textId="77777777" w:rsidR="00CA21D0" w:rsidRPr="005B1554" w:rsidRDefault="00CA21D0" w:rsidP="00CA21D0">
            <w:pPr>
              <w:spacing w:before="120"/>
              <w:jc w:val="center"/>
              <w:rPr>
                <w:rFonts w:cs="Arial"/>
              </w:rPr>
            </w:pPr>
            <w:r w:rsidRPr="005B1554">
              <w:rPr>
                <w:rFonts w:cs="Arial"/>
              </w:rPr>
              <w:t>8 x 10</w:t>
            </w:r>
            <w:r w:rsidRPr="005B1554">
              <w:rPr>
                <w:rFonts w:cs="Arial"/>
                <w:vertAlign w:val="superscript"/>
              </w:rPr>
              <w:t>-1</w:t>
            </w:r>
          </w:p>
        </w:tc>
        <w:tc>
          <w:tcPr>
            <w:tcW w:w="1596" w:type="dxa"/>
          </w:tcPr>
          <w:p w14:paraId="6FDB420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980E926"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56C22426" w14:textId="77777777">
        <w:tc>
          <w:tcPr>
            <w:tcW w:w="3072" w:type="dxa"/>
          </w:tcPr>
          <w:p w14:paraId="6AF97906" w14:textId="77777777" w:rsidR="00CA21D0" w:rsidRPr="005B1554" w:rsidRDefault="00CA21D0" w:rsidP="0024280D">
            <w:pPr>
              <w:spacing w:before="120"/>
              <w:rPr>
                <w:rFonts w:cs="Arial"/>
              </w:rPr>
            </w:pPr>
            <w:r w:rsidRPr="005B1554">
              <w:rPr>
                <w:rFonts w:cs="Arial"/>
              </w:rPr>
              <w:t>Eu-154</w:t>
            </w:r>
          </w:p>
        </w:tc>
        <w:tc>
          <w:tcPr>
            <w:tcW w:w="1254" w:type="dxa"/>
          </w:tcPr>
          <w:p w14:paraId="7FA4D562"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719B1AB1"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665BEF8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0004E20"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65C37940" w14:textId="77777777">
        <w:tc>
          <w:tcPr>
            <w:tcW w:w="3072" w:type="dxa"/>
          </w:tcPr>
          <w:p w14:paraId="70F1AFD3" w14:textId="77777777" w:rsidR="00CA21D0" w:rsidRPr="005B1554" w:rsidRDefault="00CA21D0" w:rsidP="0024280D">
            <w:pPr>
              <w:spacing w:before="120"/>
              <w:rPr>
                <w:rFonts w:cs="Arial"/>
              </w:rPr>
            </w:pPr>
            <w:r w:rsidRPr="005B1554">
              <w:rPr>
                <w:rFonts w:cs="Arial"/>
              </w:rPr>
              <w:t>Eu-155</w:t>
            </w:r>
          </w:p>
        </w:tc>
        <w:tc>
          <w:tcPr>
            <w:tcW w:w="1254" w:type="dxa"/>
          </w:tcPr>
          <w:p w14:paraId="02F332AF"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46EC0EF5"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6906AD5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035A9E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0C766A13" w14:textId="77777777">
        <w:tc>
          <w:tcPr>
            <w:tcW w:w="3072" w:type="dxa"/>
          </w:tcPr>
          <w:p w14:paraId="170F7BE5" w14:textId="77777777" w:rsidR="00CA21D0" w:rsidRPr="005B1554" w:rsidRDefault="00CA21D0" w:rsidP="0024280D">
            <w:pPr>
              <w:spacing w:before="120"/>
              <w:rPr>
                <w:rFonts w:cs="Arial"/>
              </w:rPr>
            </w:pPr>
            <w:r w:rsidRPr="005B1554">
              <w:rPr>
                <w:rFonts w:cs="Arial"/>
              </w:rPr>
              <w:t>Eu-156</w:t>
            </w:r>
          </w:p>
        </w:tc>
        <w:tc>
          <w:tcPr>
            <w:tcW w:w="1254" w:type="dxa"/>
          </w:tcPr>
          <w:p w14:paraId="4810CC65"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477E0E1E"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49F05D0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52EB8DB"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38C10900" w14:textId="77777777">
        <w:tc>
          <w:tcPr>
            <w:tcW w:w="3072" w:type="dxa"/>
          </w:tcPr>
          <w:p w14:paraId="35D01D71" w14:textId="77777777" w:rsidR="00CA21D0" w:rsidRPr="005B1554" w:rsidRDefault="00CA21D0" w:rsidP="0024280D">
            <w:pPr>
              <w:spacing w:before="120"/>
              <w:rPr>
                <w:rFonts w:cs="Arial"/>
                <w:b/>
              </w:rPr>
            </w:pPr>
            <w:r w:rsidRPr="005B1554">
              <w:rPr>
                <w:rFonts w:cs="Arial"/>
                <w:b/>
              </w:rPr>
              <w:t>Flo (9)</w:t>
            </w:r>
          </w:p>
        </w:tc>
        <w:tc>
          <w:tcPr>
            <w:tcW w:w="1254" w:type="dxa"/>
          </w:tcPr>
          <w:p w14:paraId="0C0636EB" w14:textId="77777777" w:rsidR="00CA21D0" w:rsidRPr="005B1554" w:rsidRDefault="00CA21D0" w:rsidP="00CA21D0">
            <w:pPr>
              <w:spacing w:before="120"/>
              <w:jc w:val="center"/>
              <w:rPr>
                <w:rFonts w:cs="Arial"/>
              </w:rPr>
            </w:pPr>
          </w:p>
        </w:tc>
        <w:tc>
          <w:tcPr>
            <w:tcW w:w="1254" w:type="dxa"/>
          </w:tcPr>
          <w:p w14:paraId="6575980E" w14:textId="77777777" w:rsidR="00CA21D0" w:rsidRPr="005B1554" w:rsidRDefault="00CA21D0" w:rsidP="00CA21D0">
            <w:pPr>
              <w:spacing w:before="120"/>
              <w:jc w:val="center"/>
              <w:rPr>
                <w:rFonts w:cs="Arial"/>
              </w:rPr>
            </w:pPr>
          </w:p>
        </w:tc>
        <w:tc>
          <w:tcPr>
            <w:tcW w:w="1596" w:type="dxa"/>
          </w:tcPr>
          <w:p w14:paraId="6B574440" w14:textId="77777777" w:rsidR="00CA21D0" w:rsidRPr="005B1554" w:rsidRDefault="00CA21D0" w:rsidP="00CA21D0">
            <w:pPr>
              <w:spacing w:before="120"/>
              <w:jc w:val="center"/>
              <w:rPr>
                <w:rFonts w:cs="Arial"/>
              </w:rPr>
            </w:pPr>
          </w:p>
        </w:tc>
        <w:tc>
          <w:tcPr>
            <w:tcW w:w="1680" w:type="dxa"/>
          </w:tcPr>
          <w:p w14:paraId="0DE22C10" w14:textId="77777777" w:rsidR="00CA21D0" w:rsidRPr="005B1554" w:rsidRDefault="00CA21D0" w:rsidP="00CA21D0">
            <w:pPr>
              <w:spacing w:before="120"/>
              <w:jc w:val="center"/>
              <w:rPr>
                <w:rFonts w:cs="Arial"/>
              </w:rPr>
            </w:pPr>
          </w:p>
        </w:tc>
      </w:tr>
      <w:tr w:rsidR="005B1554" w:rsidRPr="005B1554" w14:paraId="46212324" w14:textId="77777777">
        <w:tc>
          <w:tcPr>
            <w:tcW w:w="3072" w:type="dxa"/>
          </w:tcPr>
          <w:p w14:paraId="60831EC3" w14:textId="77777777" w:rsidR="00CA21D0" w:rsidRPr="005B1554" w:rsidRDefault="00CA21D0" w:rsidP="0024280D">
            <w:pPr>
              <w:spacing w:before="120"/>
              <w:rPr>
                <w:rFonts w:cs="Arial"/>
              </w:rPr>
            </w:pPr>
            <w:r w:rsidRPr="005B1554">
              <w:rPr>
                <w:rFonts w:cs="Arial"/>
              </w:rPr>
              <w:t>F-18</w:t>
            </w:r>
          </w:p>
        </w:tc>
        <w:tc>
          <w:tcPr>
            <w:tcW w:w="1254" w:type="dxa"/>
          </w:tcPr>
          <w:p w14:paraId="21400FE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31AF14CB"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24BD7D9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48825DC"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6F3D86FC" w14:textId="77777777">
        <w:tc>
          <w:tcPr>
            <w:tcW w:w="3072" w:type="dxa"/>
          </w:tcPr>
          <w:p w14:paraId="004DFB17" w14:textId="77777777" w:rsidR="00CA21D0" w:rsidRPr="005B1554" w:rsidRDefault="00CA21D0" w:rsidP="0024280D">
            <w:pPr>
              <w:spacing w:before="120"/>
              <w:rPr>
                <w:rFonts w:cs="Arial"/>
                <w:b/>
              </w:rPr>
            </w:pPr>
            <w:r w:rsidRPr="005B1554">
              <w:rPr>
                <w:rFonts w:cs="Arial"/>
                <w:b/>
              </w:rPr>
              <w:t>Sắt (26)</w:t>
            </w:r>
          </w:p>
        </w:tc>
        <w:tc>
          <w:tcPr>
            <w:tcW w:w="1254" w:type="dxa"/>
          </w:tcPr>
          <w:p w14:paraId="4AA6611E" w14:textId="77777777" w:rsidR="00CA21D0" w:rsidRPr="005B1554" w:rsidRDefault="00CA21D0" w:rsidP="00CA21D0">
            <w:pPr>
              <w:spacing w:before="120"/>
              <w:jc w:val="center"/>
              <w:rPr>
                <w:rFonts w:cs="Arial"/>
              </w:rPr>
            </w:pPr>
          </w:p>
        </w:tc>
        <w:tc>
          <w:tcPr>
            <w:tcW w:w="1254" w:type="dxa"/>
          </w:tcPr>
          <w:p w14:paraId="6BE8ABD7" w14:textId="77777777" w:rsidR="00CA21D0" w:rsidRPr="005B1554" w:rsidRDefault="00CA21D0" w:rsidP="00CA21D0">
            <w:pPr>
              <w:spacing w:before="120"/>
              <w:jc w:val="center"/>
              <w:rPr>
                <w:rFonts w:cs="Arial"/>
              </w:rPr>
            </w:pPr>
          </w:p>
        </w:tc>
        <w:tc>
          <w:tcPr>
            <w:tcW w:w="1596" w:type="dxa"/>
          </w:tcPr>
          <w:p w14:paraId="58154D91" w14:textId="77777777" w:rsidR="00CA21D0" w:rsidRPr="005B1554" w:rsidRDefault="00CA21D0" w:rsidP="00CA21D0">
            <w:pPr>
              <w:spacing w:before="120"/>
              <w:jc w:val="center"/>
              <w:rPr>
                <w:rFonts w:cs="Arial"/>
              </w:rPr>
            </w:pPr>
          </w:p>
        </w:tc>
        <w:tc>
          <w:tcPr>
            <w:tcW w:w="1680" w:type="dxa"/>
          </w:tcPr>
          <w:p w14:paraId="444D9442" w14:textId="77777777" w:rsidR="00CA21D0" w:rsidRPr="005B1554" w:rsidRDefault="00CA21D0" w:rsidP="00CA21D0">
            <w:pPr>
              <w:spacing w:before="120"/>
              <w:jc w:val="center"/>
              <w:rPr>
                <w:rFonts w:cs="Arial"/>
              </w:rPr>
            </w:pPr>
          </w:p>
        </w:tc>
      </w:tr>
      <w:tr w:rsidR="005B1554" w:rsidRPr="005B1554" w14:paraId="331C27AF" w14:textId="77777777">
        <w:tc>
          <w:tcPr>
            <w:tcW w:w="3072" w:type="dxa"/>
          </w:tcPr>
          <w:p w14:paraId="267057AD" w14:textId="77777777" w:rsidR="00CA21D0" w:rsidRPr="005B1554" w:rsidRDefault="00CA21D0" w:rsidP="0024280D">
            <w:pPr>
              <w:spacing w:before="120"/>
              <w:rPr>
                <w:rFonts w:cs="Arial"/>
              </w:rPr>
            </w:pPr>
            <w:r w:rsidRPr="005B1554">
              <w:rPr>
                <w:rFonts w:cs="Arial"/>
              </w:rPr>
              <w:t>Fe-52</w:t>
            </w:r>
            <w:r w:rsidR="00EE5F8D" w:rsidRPr="005B1554">
              <w:rPr>
                <w:rFonts w:cs="Arial"/>
              </w:rPr>
              <w:t xml:space="preserve"> (a)</w:t>
            </w:r>
          </w:p>
        </w:tc>
        <w:tc>
          <w:tcPr>
            <w:tcW w:w="1254" w:type="dxa"/>
          </w:tcPr>
          <w:p w14:paraId="3EE05181"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3EA38A8B"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2306D7A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88CF83D" w14:textId="77777777" w:rsidR="00CA21D0" w:rsidRPr="005B1554" w:rsidRDefault="00CA21D0" w:rsidP="00CA21D0">
            <w:pPr>
              <w:spacing w:before="120"/>
              <w:jc w:val="center"/>
              <w:rPr>
                <w:rFonts w:cs="Arial"/>
                <w:vertAlign w:val="superscript"/>
              </w:rPr>
            </w:pPr>
            <w:r w:rsidRPr="005B1554">
              <w:rPr>
                <w:rFonts w:cs="Arial"/>
              </w:rPr>
              <w:t>1 x 10</w:t>
            </w:r>
            <w:r w:rsidR="00EE5F8D" w:rsidRPr="005B1554">
              <w:rPr>
                <w:rFonts w:cs="Arial"/>
                <w:vertAlign w:val="superscript"/>
              </w:rPr>
              <w:t>6</w:t>
            </w:r>
          </w:p>
        </w:tc>
      </w:tr>
      <w:tr w:rsidR="005B1554" w:rsidRPr="005B1554" w14:paraId="60953291" w14:textId="77777777">
        <w:tc>
          <w:tcPr>
            <w:tcW w:w="3072" w:type="dxa"/>
          </w:tcPr>
          <w:p w14:paraId="5A2B3126" w14:textId="77777777" w:rsidR="00CA21D0" w:rsidRPr="005B1554" w:rsidRDefault="00CA21D0" w:rsidP="0024280D">
            <w:pPr>
              <w:spacing w:before="120"/>
              <w:rPr>
                <w:rFonts w:cs="Arial"/>
              </w:rPr>
            </w:pPr>
            <w:r w:rsidRPr="005B1554">
              <w:rPr>
                <w:rFonts w:cs="Arial"/>
              </w:rPr>
              <w:t>Fe-55</w:t>
            </w:r>
          </w:p>
        </w:tc>
        <w:tc>
          <w:tcPr>
            <w:tcW w:w="1254" w:type="dxa"/>
          </w:tcPr>
          <w:p w14:paraId="46097112"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73439973"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0362CFC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00CA0101"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372901E5" w14:textId="77777777">
        <w:tc>
          <w:tcPr>
            <w:tcW w:w="3072" w:type="dxa"/>
          </w:tcPr>
          <w:p w14:paraId="56C1CF26" w14:textId="77777777" w:rsidR="00CA21D0" w:rsidRPr="005B1554" w:rsidRDefault="00CA21D0" w:rsidP="0024280D">
            <w:pPr>
              <w:spacing w:before="120"/>
              <w:rPr>
                <w:rFonts w:cs="Arial"/>
              </w:rPr>
            </w:pPr>
            <w:r w:rsidRPr="005B1554">
              <w:rPr>
                <w:rFonts w:cs="Arial"/>
              </w:rPr>
              <w:t>Fe-59</w:t>
            </w:r>
          </w:p>
        </w:tc>
        <w:tc>
          <w:tcPr>
            <w:tcW w:w="1254" w:type="dxa"/>
          </w:tcPr>
          <w:p w14:paraId="6434CE60"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58DE3674"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-1</w:t>
            </w:r>
          </w:p>
        </w:tc>
        <w:tc>
          <w:tcPr>
            <w:tcW w:w="1596" w:type="dxa"/>
          </w:tcPr>
          <w:p w14:paraId="5FDBEA7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2BEA768"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6</w:t>
            </w:r>
          </w:p>
        </w:tc>
      </w:tr>
      <w:tr w:rsidR="005B1554" w:rsidRPr="005B1554" w14:paraId="54531ECD" w14:textId="77777777">
        <w:tc>
          <w:tcPr>
            <w:tcW w:w="3072" w:type="dxa"/>
          </w:tcPr>
          <w:p w14:paraId="3B3A821D" w14:textId="77777777" w:rsidR="00CA21D0" w:rsidRPr="005B1554" w:rsidRDefault="00CA21D0" w:rsidP="0024280D">
            <w:pPr>
              <w:spacing w:before="120"/>
              <w:rPr>
                <w:rFonts w:cs="Arial"/>
              </w:rPr>
            </w:pPr>
            <w:r w:rsidRPr="005B1554">
              <w:rPr>
                <w:rFonts w:cs="Arial"/>
              </w:rPr>
              <w:t>Fe-60 (a)</w:t>
            </w:r>
          </w:p>
        </w:tc>
        <w:tc>
          <w:tcPr>
            <w:tcW w:w="1254" w:type="dxa"/>
          </w:tcPr>
          <w:p w14:paraId="4E9E56CB"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B7495CB"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32A363B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1361F14" w14:textId="77777777" w:rsidR="00CA21D0" w:rsidRPr="005B1554" w:rsidRDefault="00CA21D0" w:rsidP="00CA21D0">
            <w:pPr>
              <w:spacing w:before="120"/>
              <w:jc w:val="center"/>
              <w:rPr>
                <w:rFonts w:cs="Arial"/>
              </w:rPr>
            </w:pPr>
            <w:r w:rsidRPr="005B1554">
              <w:rPr>
                <w:rFonts w:cs="Arial"/>
              </w:rPr>
              <w:t>1 x 10</w:t>
            </w:r>
            <w:r w:rsidR="00EE5F8D" w:rsidRPr="005B1554">
              <w:rPr>
                <w:rFonts w:cs="Arial"/>
                <w:vertAlign w:val="superscript"/>
              </w:rPr>
              <w:t>5</w:t>
            </w:r>
          </w:p>
        </w:tc>
      </w:tr>
      <w:tr w:rsidR="005B1554" w:rsidRPr="005B1554" w14:paraId="5BB8BC97" w14:textId="77777777">
        <w:tc>
          <w:tcPr>
            <w:tcW w:w="3072" w:type="dxa"/>
          </w:tcPr>
          <w:p w14:paraId="13D184D4" w14:textId="77777777" w:rsidR="00CA21D0" w:rsidRPr="005B1554" w:rsidRDefault="00CA21D0" w:rsidP="0024280D">
            <w:pPr>
              <w:spacing w:before="120"/>
              <w:rPr>
                <w:rFonts w:cs="Arial"/>
                <w:b/>
              </w:rPr>
            </w:pPr>
            <w:r w:rsidRPr="005B1554">
              <w:rPr>
                <w:rFonts w:cs="Arial"/>
                <w:b/>
              </w:rPr>
              <w:t>Gali (31)</w:t>
            </w:r>
          </w:p>
        </w:tc>
        <w:tc>
          <w:tcPr>
            <w:tcW w:w="1254" w:type="dxa"/>
          </w:tcPr>
          <w:p w14:paraId="67E17123" w14:textId="77777777" w:rsidR="00CA21D0" w:rsidRPr="005B1554" w:rsidRDefault="00CA21D0" w:rsidP="00CA21D0">
            <w:pPr>
              <w:spacing w:before="120"/>
              <w:jc w:val="center"/>
              <w:rPr>
                <w:rFonts w:cs="Arial"/>
              </w:rPr>
            </w:pPr>
          </w:p>
        </w:tc>
        <w:tc>
          <w:tcPr>
            <w:tcW w:w="1254" w:type="dxa"/>
          </w:tcPr>
          <w:p w14:paraId="4EBE276D" w14:textId="77777777" w:rsidR="00CA21D0" w:rsidRPr="005B1554" w:rsidRDefault="00CA21D0" w:rsidP="00CA21D0">
            <w:pPr>
              <w:spacing w:before="120"/>
              <w:jc w:val="center"/>
              <w:rPr>
                <w:rFonts w:cs="Arial"/>
              </w:rPr>
            </w:pPr>
          </w:p>
        </w:tc>
        <w:tc>
          <w:tcPr>
            <w:tcW w:w="1596" w:type="dxa"/>
          </w:tcPr>
          <w:p w14:paraId="6FFB6706" w14:textId="77777777" w:rsidR="00CA21D0" w:rsidRPr="005B1554" w:rsidRDefault="00CA21D0" w:rsidP="00CA21D0">
            <w:pPr>
              <w:spacing w:before="120"/>
              <w:jc w:val="center"/>
              <w:rPr>
                <w:rFonts w:cs="Arial"/>
              </w:rPr>
            </w:pPr>
          </w:p>
        </w:tc>
        <w:tc>
          <w:tcPr>
            <w:tcW w:w="1680" w:type="dxa"/>
          </w:tcPr>
          <w:p w14:paraId="1AAC36A3" w14:textId="77777777" w:rsidR="00CA21D0" w:rsidRPr="005B1554" w:rsidRDefault="00CA21D0" w:rsidP="00CA21D0">
            <w:pPr>
              <w:spacing w:before="120"/>
              <w:jc w:val="center"/>
              <w:rPr>
                <w:rFonts w:cs="Arial"/>
              </w:rPr>
            </w:pPr>
          </w:p>
        </w:tc>
      </w:tr>
      <w:tr w:rsidR="005B1554" w:rsidRPr="005B1554" w14:paraId="637D7334" w14:textId="77777777">
        <w:tc>
          <w:tcPr>
            <w:tcW w:w="3072" w:type="dxa"/>
          </w:tcPr>
          <w:p w14:paraId="5927E198" w14:textId="77777777" w:rsidR="00CA21D0" w:rsidRPr="005B1554" w:rsidRDefault="00CA21D0" w:rsidP="0024280D">
            <w:pPr>
              <w:spacing w:before="120"/>
              <w:rPr>
                <w:rFonts w:cs="Arial"/>
              </w:rPr>
            </w:pPr>
            <w:r w:rsidRPr="005B1554">
              <w:rPr>
                <w:rFonts w:cs="Arial"/>
              </w:rPr>
              <w:t>Ga-67</w:t>
            </w:r>
          </w:p>
        </w:tc>
        <w:tc>
          <w:tcPr>
            <w:tcW w:w="1254" w:type="dxa"/>
          </w:tcPr>
          <w:p w14:paraId="6A065DE8"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0</w:t>
            </w:r>
          </w:p>
        </w:tc>
        <w:tc>
          <w:tcPr>
            <w:tcW w:w="1254" w:type="dxa"/>
          </w:tcPr>
          <w:p w14:paraId="114D7762"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63E9A5D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58D297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80969FA" w14:textId="77777777">
        <w:tc>
          <w:tcPr>
            <w:tcW w:w="3072" w:type="dxa"/>
          </w:tcPr>
          <w:p w14:paraId="5EB98714" w14:textId="77777777" w:rsidR="00CA21D0" w:rsidRPr="005B1554" w:rsidRDefault="00CA21D0" w:rsidP="0024280D">
            <w:pPr>
              <w:spacing w:before="120"/>
              <w:rPr>
                <w:rFonts w:cs="Arial"/>
              </w:rPr>
            </w:pPr>
            <w:r w:rsidRPr="005B1554">
              <w:rPr>
                <w:rFonts w:cs="Arial"/>
              </w:rPr>
              <w:t>Ga-68</w:t>
            </w:r>
          </w:p>
        </w:tc>
        <w:tc>
          <w:tcPr>
            <w:tcW w:w="1254" w:type="dxa"/>
          </w:tcPr>
          <w:p w14:paraId="0E7FE768"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5BDD2BCA"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4EE5C843" w14:textId="77777777" w:rsidR="00CA21D0" w:rsidRPr="005B1554" w:rsidRDefault="00CA21D0" w:rsidP="00CA21D0">
            <w:pPr>
              <w:spacing w:before="120"/>
              <w:jc w:val="center"/>
              <w:rPr>
                <w:rFonts w:cs="Arial"/>
                <w:vertAlign w:val="superscript"/>
              </w:rPr>
            </w:pPr>
            <w:r w:rsidRPr="005B1554">
              <w:rPr>
                <w:rFonts w:cs="Arial"/>
              </w:rPr>
              <w:t>1 x 10</w:t>
            </w:r>
            <w:r w:rsidR="007A2020" w:rsidRPr="005B1554">
              <w:rPr>
                <w:rFonts w:cs="Arial"/>
                <w:vertAlign w:val="superscript"/>
              </w:rPr>
              <w:t>3</w:t>
            </w:r>
          </w:p>
        </w:tc>
        <w:tc>
          <w:tcPr>
            <w:tcW w:w="1680" w:type="dxa"/>
          </w:tcPr>
          <w:p w14:paraId="6040910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E78C72F" w14:textId="77777777">
        <w:tc>
          <w:tcPr>
            <w:tcW w:w="3072" w:type="dxa"/>
          </w:tcPr>
          <w:p w14:paraId="0C3375E3" w14:textId="77777777" w:rsidR="00CA21D0" w:rsidRPr="005B1554" w:rsidRDefault="00CA21D0" w:rsidP="0024280D">
            <w:pPr>
              <w:spacing w:before="120"/>
              <w:rPr>
                <w:rFonts w:cs="Arial"/>
              </w:rPr>
            </w:pPr>
            <w:r w:rsidRPr="005B1554">
              <w:rPr>
                <w:rFonts w:cs="Arial"/>
              </w:rPr>
              <w:t>Ga-72</w:t>
            </w:r>
          </w:p>
        </w:tc>
        <w:tc>
          <w:tcPr>
            <w:tcW w:w="1254" w:type="dxa"/>
          </w:tcPr>
          <w:p w14:paraId="2D3E45AE"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903F13D"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374A8083" w14:textId="77777777" w:rsidR="00CA21D0" w:rsidRPr="005B1554" w:rsidRDefault="00CA21D0" w:rsidP="00CA21D0">
            <w:pPr>
              <w:spacing w:before="120"/>
              <w:jc w:val="center"/>
              <w:rPr>
                <w:rFonts w:cs="Arial"/>
              </w:rPr>
            </w:pPr>
            <w:r w:rsidRPr="005B1554">
              <w:rPr>
                <w:rFonts w:cs="Arial"/>
              </w:rPr>
              <w:t>1 x 10</w:t>
            </w:r>
            <w:r w:rsidR="007A2020" w:rsidRPr="005B1554">
              <w:rPr>
                <w:rFonts w:cs="Arial"/>
                <w:vertAlign w:val="superscript"/>
              </w:rPr>
              <w:t>3</w:t>
            </w:r>
          </w:p>
        </w:tc>
        <w:tc>
          <w:tcPr>
            <w:tcW w:w="1680" w:type="dxa"/>
          </w:tcPr>
          <w:p w14:paraId="4030E2C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1CD8FC07" w14:textId="77777777">
        <w:tc>
          <w:tcPr>
            <w:tcW w:w="3072" w:type="dxa"/>
          </w:tcPr>
          <w:p w14:paraId="6A7E1636" w14:textId="77777777" w:rsidR="00CA21D0" w:rsidRPr="005B1554" w:rsidRDefault="00CA21D0" w:rsidP="0024280D">
            <w:pPr>
              <w:spacing w:before="120"/>
              <w:rPr>
                <w:rFonts w:cs="Arial"/>
                <w:b/>
              </w:rPr>
            </w:pPr>
            <w:r w:rsidRPr="005B1554">
              <w:rPr>
                <w:rFonts w:cs="Arial"/>
                <w:b/>
              </w:rPr>
              <w:t>Gadolini (64)</w:t>
            </w:r>
          </w:p>
        </w:tc>
        <w:tc>
          <w:tcPr>
            <w:tcW w:w="1254" w:type="dxa"/>
          </w:tcPr>
          <w:p w14:paraId="0227020B" w14:textId="77777777" w:rsidR="00CA21D0" w:rsidRPr="005B1554" w:rsidRDefault="00CA21D0" w:rsidP="00CA21D0">
            <w:pPr>
              <w:spacing w:before="120"/>
              <w:jc w:val="center"/>
              <w:rPr>
                <w:rFonts w:cs="Arial"/>
              </w:rPr>
            </w:pPr>
          </w:p>
        </w:tc>
        <w:tc>
          <w:tcPr>
            <w:tcW w:w="1254" w:type="dxa"/>
          </w:tcPr>
          <w:p w14:paraId="2D860D1B" w14:textId="77777777" w:rsidR="00CA21D0" w:rsidRPr="005B1554" w:rsidRDefault="00CA21D0" w:rsidP="00CA21D0">
            <w:pPr>
              <w:spacing w:before="120"/>
              <w:jc w:val="center"/>
              <w:rPr>
                <w:rFonts w:cs="Arial"/>
              </w:rPr>
            </w:pPr>
          </w:p>
        </w:tc>
        <w:tc>
          <w:tcPr>
            <w:tcW w:w="1596" w:type="dxa"/>
          </w:tcPr>
          <w:p w14:paraId="0AB185A1" w14:textId="77777777" w:rsidR="00CA21D0" w:rsidRPr="005B1554" w:rsidRDefault="00CA21D0" w:rsidP="00CA21D0">
            <w:pPr>
              <w:spacing w:before="120"/>
              <w:jc w:val="center"/>
              <w:rPr>
                <w:rFonts w:cs="Arial"/>
              </w:rPr>
            </w:pPr>
          </w:p>
        </w:tc>
        <w:tc>
          <w:tcPr>
            <w:tcW w:w="1680" w:type="dxa"/>
          </w:tcPr>
          <w:p w14:paraId="57601A2C" w14:textId="77777777" w:rsidR="00CA21D0" w:rsidRPr="005B1554" w:rsidRDefault="00CA21D0" w:rsidP="00CA21D0">
            <w:pPr>
              <w:spacing w:before="120"/>
              <w:jc w:val="center"/>
              <w:rPr>
                <w:rFonts w:cs="Arial"/>
              </w:rPr>
            </w:pPr>
          </w:p>
        </w:tc>
      </w:tr>
      <w:tr w:rsidR="005B1554" w:rsidRPr="005B1554" w14:paraId="01EA29D2" w14:textId="77777777">
        <w:tc>
          <w:tcPr>
            <w:tcW w:w="3072" w:type="dxa"/>
          </w:tcPr>
          <w:p w14:paraId="4B495D8D" w14:textId="77777777" w:rsidR="00CA21D0" w:rsidRPr="005B1554" w:rsidRDefault="00CA21D0" w:rsidP="0024280D">
            <w:pPr>
              <w:spacing w:before="120"/>
              <w:rPr>
                <w:rFonts w:cs="Arial"/>
              </w:rPr>
            </w:pPr>
            <w:r w:rsidRPr="005B1554">
              <w:rPr>
                <w:rFonts w:cs="Arial"/>
              </w:rPr>
              <w:t>Gd-146 (a)</w:t>
            </w:r>
          </w:p>
        </w:tc>
        <w:tc>
          <w:tcPr>
            <w:tcW w:w="1254" w:type="dxa"/>
          </w:tcPr>
          <w:p w14:paraId="5896CF3A"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2C98B837"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79DFEF24"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EE63E21" w14:textId="77777777" w:rsidR="00CA21D0" w:rsidRPr="005B1554" w:rsidRDefault="00CA21D0" w:rsidP="00CA21D0">
            <w:pPr>
              <w:spacing w:before="120"/>
              <w:jc w:val="center"/>
              <w:rPr>
                <w:rFonts w:cs="Arial"/>
              </w:rPr>
            </w:pPr>
            <w:r w:rsidRPr="005B1554">
              <w:rPr>
                <w:rFonts w:cs="Arial"/>
              </w:rPr>
              <w:t>1 x 10</w:t>
            </w:r>
            <w:r w:rsidR="00F564B8" w:rsidRPr="005B1554">
              <w:rPr>
                <w:rFonts w:cs="Arial"/>
                <w:vertAlign w:val="superscript"/>
              </w:rPr>
              <w:t>6</w:t>
            </w:r>
          </w:p>
        </w:tc>
      </w:tr>
      <w:tr w:rsidR="005B1554" w:rsidRPr="005B1554" w14:paraId="56D9EB7A" w14:textId="77777777">
        <w:tc>
          <w:tcPr>
            <w:tcW w:w="3072" w:type="dxa"/>
          </w:tcPr>
          <w:p w14:paraId="0F5308C0" w14:textId="77777777" w:rsidR="00CA21D0" w:rsidRPr="005B1554" w:rsidRDefault="00CA21D0" w:rsidP="0024280D">
            <w:pPr>
              <w:spacing w:before="120"/>
              <w:rPr>
                <w:rFonts w:cs="Arial"/>
              </w:rPr>
            </w:pPr>
            <w:r w:rsidRPr="005B1554">
              <w:rPr>
                <w:rFonts w:cs="Arial"/>
              </w:rPr>
              <w:t>Gd-148</w:t>
            </w:r>
          </w:p>
        </w:tc>
        <w:tc>
          <w:tcPr>
            <w:tcW w:w="1254" w:type="dxa"/>
          </w:tcPr>
          <w:p w14:paraId="7F836EB6"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703B3F77"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-3</w:t>
            </w:r>
          </w:p>
        </w:tc>
        <w:tc>
          <w:tcPr>
            <w:tcW w:w="1596" w:type="dxa"/>
          </w:tcPr>
          <w:p w14:paraId="2BFEA21B"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29DB29C"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1F27ED22" w14:textId="77777777">
        <w:tc>
          <w:tcPr>
            <w:tcW w:w="3072" w:type="dxa"/>
          </w:tcPr>
          <w:p w14:paraId="012B9B3D" w14:textId="77777777" w:rsidR="00CA21D0" w:rsidRPr="005B1554" w:rsidRDefault="00CA21D0" w:rsidP="0024280D">
            <w:pPr>
              <w:spacing w:before="120"/>
              <w:rPr>
                <w:rFonts w:cs="Arial"/>
              </w:rPr>
            </w:pPr>
            <w:r w:rsidRPr="005B1554">
              <w:rPr>
                <w:rFonts w:cs="Arial"/>
              </w:rPr>
              <w:t>Gd-153</w:t>
            </w:r>
          </w:p>
        </w:tc>
        <w:tc>
          <w:tcPr>
            <w:tcW w:w="1254" w:type="dxa"/>
          </w:tcPr>
          <w:p w14:paraId="00EF269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71A72D04" w14:textId="77777777" w:rsidR="00CA21D0" w:rsidRPr="005B1554" w:rsidRDefault="00CA21D0" w:rsidP="00CA21D0">
            <w:pPr>
              <w:spacing w:before="120"/>
              <w:jc w:val="center"/>
              <w:rPr>
                <w:rFonts w:cs="Arial"/>
              </w:rPr>
            </w:pPr>
            <w:r w:rsidRPr="005B1554">
              <w:rPr>
                <w:rFonts w:cs="Arial"/>
              </w:rPr>
              <w:t>9 x 10</w:t>
            </w:r>
            <w:r w:rsidRPr="005B1554">
              <w:rPr>
                <w:rFonts w:cs="Arial"/>
                <w:vertAlign w:val="superscript"/>
              </w:rPr>
              <w:t>0</w:t>
            </w:r>
          </w:p>
        </w:tc>
        <w:tc>
          <w:tcPr>
            <w:tcW w:w="1596" w:type="dxa"/>
          </w:tcPr>
          <w:p w14:paraId="3576DB7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BCE29D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77A71A5" w14:textId="77777777">
        <w:tc>
          <w:tcPr>
            <w:tcW w:w="3072" w:type="dxa"/>
          </w:tcPr>
          <w:p w14:paraId="59C0E487" w14:textId="77777777" w:rsidR="00CA21D0" w:rsidRPr="005B1554" w:rsidRDefault="00CA21D0" w:rsidP="0024280D">
            <w:pPr>
              <w:spacing w:before="120"/>
              <w:rPr>
                <w:rFonts w:cs="Arial"/>
              </w:rPr>
            </w:pPr>
            <w:r w:rsidRPr="005B1554">
              <w:rPr>
                <w:rFonts w:cs="Arial"/>
              </w:rPr>
              <w:t>Gd-159</w:t>
            </w:r>
          </w:p>
        </w:tc>
        <w:tc>
          <w:tcPr>
            <w:tcW w:w="1254" w:type="dxa"/>
          </w:tcPr>
          <w:p w14:paraId="580BEB34"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5C4B13C3"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474212E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4CDD0E4D" w14:textId="77777777" w:rsidR="00CA21D0" w:rsidRPr="005B1554" w:rsidRDefault="00CA21D0" w:rsidP="00CA21D0">
            <w:pPr>
              <w:spacing w:before="120"/>
              <w:jc w:val="center"/>
              <w:rPr>
                <w:rFonts w:cs="Arial"/>
              </w:rPr>
            </w:pPr>
            <w:r w:rsidRPr="005B1554">
              <w:rPr>
                <w:rFonts w:cs="Arial"/>
              </w:rPr>
              <w:t>1 x 10</w:t>
            </w:r>
            <w:r w:rsidR="00F564B8" w:rsidRPr="005B1554">
              <w:rPr>
                <w:rFonts w:cs="Arial"/>
                <w:vertAlign w:val="superscript"/>
              </w:rPr>
              <w:t>6</w:t>
            </w:r>
          </w:p>
        </w:tc>
      </w:tr>
      <w:tr w:rsidR="005B1554" w:rsidRPr="005B1554" w14:paraId="4945667C" w14:textId="77777777">
        <w:tc>
          <w:tcPr>
            <w:tcW w:w="3072" w:type="dxa"/>
          </w:tcPr>
          <w:p w14:paraId="0F66A056" w14:textId="77777777" w:rsidR="00CA21D0" w:rsidRPr="005B1554" w:rsidRDefault="00CA21D0" w:rsidP="0024280D">
            <w:pPr>
              <w:spacing w:before="120"/>
              <w:rPr>
                <w:rFonts w:cs="Arial"/>
                <w:b/>
              </w:rPr>
            </w:pPr>
            <w:r w:rsidRPr="005B1554">
              <w:rPr>
                <w:rFonts w:cs="Arial"/>
                <w:b/>
              </w:rPr>
              <w:t>Gecmani (32)</w:t>
            </w:r>
          </w:p>
        </w:tc>
        <w:tc>
          <w:tcPr>
            <w:tcW w:w="1254" w:type="dxa"/>
          </w:tcPr>
          <w:p w14:paraId="6F21AB1A" w14:textId="77777777" w:rsidR="00CA21D0" w:rsidRPr="005B1554" w:rsidRDefault="00CA21D0" w:rsidP="00CA21D0">
            <w:pPr>
              <w:spacing w:before="120"/>
              <w:jc w:val="center"/>
              <w:rPr>
                <w:rFonts w:cs="Arial"/>
              </w:rPr>
            </w:pPr>
          </w:p>
        </w:tc>
        <w:tc>
          <w:tcPr>
            <w:tcW w:w="1254" w:type="dxa"/>
          </w:tcPr>
          <w:p w14:paraId="79ADF68F" w14:textId="77777777" w:rsidR="00CA21D0" w:rsidRPr="005B1554" w:rsidRDefault="00CA21D0" w:rsidP="00CA21D0">
            <w:pPr>
              <w:spacing w:before="120"/>
              <w:jc w:val="center"/>
              <w:rPr>
                <w:rFonts w:cs="Arial"/>
              </w:rPr>
            </w:pPr>
          </w:p>
        </w:tc>
        <w:tc>
          <w:tcPr>
            <w:tcW w:w="1596" w:type="dxa"/>
          </w:tcPr>
          <w:p w14:paraId="21D8BE5E" w14:textId="77777777" w:rsidR="00CA21D0" w:rsidRPr="005B1554" w:rsidRDefault="00CA21D0" w:rsidP="00CA21D0">
            <w:pPr>
              <w:spacing w:before="120"/>
              <w:jc w:val="center"/>
              <w:rPr>
                <w:rFonts w:cs="Arial"/>
              </w:rPr>
            </w:pPr>
          </w:p>
        </w:tc>
        <w:tc>
          <w:tcPr>
            <w:tcW w:w="1680" w:type="dxa"/>
          </w:tcPr>
          <w:p w14:paraId="130BDDB7" w14:textId="77777777" w:rsidR="00CA21D0" w:rsidRPr="005B1554" w:rsidRDefault="00CA21D0" w:rsidP="00CA21D0">
            <w:pPr>
              <w:spacing w:before="120"/>
              <w:jc w:val="center"/>
              <w:rPr>
                <w:rFonts w:cs="Arial"/>
              </w:rPr>
            </w:pPr>
          </w:p>
        </w:tc>
      </w:tr>
      <w:tr w:rsidR="005B1554" w:rsidRPr="005B1554" w14:paraId="0CC3FCF8" w14:textId="77777777">
        <w:tc>
          <w:tcPr>
            <w:tcW w:w="3072" w:type="dxa"/>
          </w:tcPr>
          <w:p w14:paraId="067974F3" w14:textId="77777777" w:rsidR="00CA21D0" w:rsidRPr="005B1554" w:rsidRDefault="00CA21D0" w:rsidP="0024280D">
            <w:pPr>
              <w:spacing w:before="120"/>
              <w:rPr>
                <w:rFonts w:cs="Arial"/>
              </w:rPr>
            </w:pPr>
            <w:r w:rsidRPr="005B1554">
              <w:rPr>
                <w:rFonts w:cs="Arial"/>
              </w:rPr>
              <w:t>Ge-68 (a)</w:t>
            </w:r>
          </w:p>
        </w:tc>
        <w:tc>
          <w:tcPr>
            <w:tcW w:w="1254" w:type="dxa"/>
          </w:tcPr>
          <w:p w14:paraId="7C882FD8"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0FA059B3"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159DCE9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20C4BC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7F54354" w14:textId="77777777">
        <w:tc>
          <w:tcPr>
            <w:tcW w:w="3072" w:type="dxa"/>
          </w:tcPr>
          <w:p w14:paraId="55CC6A3E" w14:textId="77777777" w:rsidR="00CA21D0" w:rsidRPr="005B1554" w:rsidRDefault="00CA21D0" w:rsidP="0024280D">
            <w:pPr>
              <w:spacing w:before="120"/>
              <w:rPr>
                <w:rFonts w:cs="Arial"/>
              </w:rPr>
            </w:pPr>
            <w:r w:rsidRPr="005B1554">
              <w:rPr>
                <w:rFonts w:cs="Arial"/>
              </w:rPr>
              <w:t>Ge-71</w:t>
            </w:r>
          </w:p>
        </w:tc>
        <w:tc>
          <w:tcPr>
            <w:tcW w:w="1254" w:type="dxa"/>
          </w:tcPr>
          <w:p w14:paraId="1E14B68D"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BABF386" w14:textId="77777777" w:rsidR="00CA21D0" w:rsidRPr="005B1554" w:rsidRDefault="00CA21D0"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2EAA2D4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5197CF3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2290E776" w14:textId="77777777">
        <w:tc>
          <w:tcPr>
            <w:tcW w:w="3072" w:type="dxa"/>
          </w:tcPr>
          <w:p w14:paraId="2724B8E5" w14:textId="77777777" w:rsidR="00CA21D0" w:rsidRPr="005B1554" w:rsidRDefault="00CA21D0" w:rsidP="0024280D">
            <w:pPr>
              <w:spacing w:before="120"/>
              <w:rPr>
                <w:rFonts w:cs="Arial"/>
              </w:rPr>
            </w:pPr>
            <w:r w:rsidRPr="005B1554">
              <w:rPr>
                <w:rFonts w:cs="Arial"/>
              </w:rPr>
              <w:t>Ge-77</w:t>
            </w:r>
          </w:p>
        </w:tc>
        <w:tc>
          <w:tcPr>
            <w:tcW w:w="1254" w:type="dxa"/>
          </w:tcPr>
          <w:p w14:paraId="46D5F8B1"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19B26D6D"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6D1CC13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32E4EC7"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9AF56C0" w14:textId="77777777">
        <w:tc>
          <w:tcPr>
            <w:tcW w:w="3072" w:type="dxa"/>
          </w:tcPr>
          <w:p w14:paraId="2C0C5211" w14:textId="77777777" w:rsidR="00CA21D0" w:rsidRPr="005B1554" w:rsidRDefault="00CA21D0" w:rsidP="0024280D">
            <w:pPr>
              <w:spacing w:before="120"/>
              <w:rPr>
                <w:rFonts w:cs="Arial"/>
                <w:b/>
              </w:rPr>
            </w:pPr>
            <w:r w:rsidRPr="005B1554">
              <w:rPr>
                <w:rFonts w:cs="Arial"/>
                <w:b/>
              </w:rPr>
              <w:t>Hafni (72)</w:t>
            </w:r>
          </w:p>
        </w:tc>
        <w:tc>
          <w:tcPr>
            <w:tcW w:w="1254" w:type="dxa"/>
          </w:tcPr>
          <w:p w14:paraId="6FB5297E" w14:textId="77777777" w:rsidR="00CA21D0" w:rsidRPr="005B1554" w:rsidRDefault="00CA21D0" w:rsidP="00CA21D0">
            <w:pPr>
              <w:spacing w:before="120"/>
              <w:jc w:val="center"/>
              <w:rPr>
                <w:rFonts w:cs="Arial"/>
              </w:rPr>
            </w:pPr>
          </w:p>
        </w:tc>
        <w:tc>
          <w:tcPr>
            <w:tcW w:w="1254" w:type="dxa"/>
          </w:tcPr>
          <w:p w14:paraId="1405C661" w14:textId="77777777" w:rsidR="00CA21D0" w:rsidRPr="005B1554" w:rsidRDefault="00CA21D0" w:rsidP="00CA21D0">
            <w:pPr>
              <w:spacing w:before="120"/>
              <w:jc w:val="center"/>
              <w:rPr>
                <w:rFonts w:cs="Arial"/>
              </w:rPr>
            </w:pPr>
          </w:p>
        </w:tc>
        <w:tc>
          <w:tcPr>
            <w:tcW w:w="1596" w:type="dxa"/>
          </w:tcPr>
          <w:p w14:paraId="3C98379A" w14:textId="77777777" w:rsidR="00CA21D0" w:rsidRPr="005B1554" w:rsidRDefault="00CA21D0" w:rsidP="00CA21D0">
            <w:pPr>
              <w:spacing w:before="120"/>
              <w:jc w:val="center"/>
              <w:rPr>
                <w:rFonts w:cs="Arial"/>
              </w:rPr>
            </w:pPr>
          </w:p>
        </w:tc>
        <w:tc>
          <w:tcPr>
            <w:tcW w:w="1680" w:type="dxa"/>
          </w:tcPr>
          <w:p w14:paraId="3699E9E9" w14:textId="77777777" w:rsidR="00CA21D0" w:rsidRPr="005B1554" w:rsidRDefault="00CA21D0" w:rsidP="00CA21D0">
            <w:pPr>
              <w:spacing w:before="120"/>
              <w:jc w:val="center"/>
              <w:rPr>
                <w:rFonts w:cs="Arial"/>
              </w:rPr>
            </w:pPr>
          </w:p>
        </w:tc>
      </w:tr>
      <w:tr w:rsidR="005B1554" w:rsidRPr="005B1554" w14:paraId="4ED16EBD" w14:textId="77777777">
        <w:tc>
          <w:tcPr>
            <w:tcW w:w="3072" w:type="dxa"/>
          </w:tcPr>
          <w:p w14:paraId="669FEC0C" w14:textId="77777777" w:rsidR="00CA21D0" w:rsidRPr="005B1554" w:rsidRDefault="00CA21D0" w:rsidP="0024280D">
            <w:pPr>
              <w:spacing w:before="120"/>
              <w:rPr>
                <w:rFonts w:cs="Arial"/>
              </w:rPr>
            </w:pPr>
            <w:r w:rsidRPr="005B1554">
              <w:rPr>
                <w:rFonts w:cs="Arial"/>
              </w:rPr>
              <w:t>Hf-172 (a)</w:t>
            </w:r>
          </w:p>
        </w:tc>
        <w:tc>
          <w:tcPr>
            <w:tcW w:w="1254" w:type="dxa"/>
          </w:tcPr>
          <w:p w14:paraId="202F8292"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59B0D854" w14:textId="77777777" w:rsidR="00CA21D0" w:rsidRPr="005B1554" w:rsidRDefault="00CA21D0"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7067FEAE"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0A25631"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74372D68" w14:textId="77777777">
        <w:tc>
          <w:tcPr>
            <w:tcW w:w="3072" w:type="dxa"/>
          </w:tcPr>
          <w:p w14:paraId="539239CD" w14:textId="77777777" w:rsidR="00CA21D0" w:rsidRPr="005B1554" w:rsidRDefault="00CA21D0" w:rsidP="0024280D">
            <w:pPr>
              <w:spacing w:before="120"/>
              <w:rPr>
                <w:rFonts w:cs="Arial"/>
              </w:rPr>
            </w:pPr>
            <w:r w:rsidRPr="005B1554">
              <w:rPr>
                <w:rFonts w:cs="Arial"/>
              </w:rPr>
              <w:t>Hf-175</w:t>
            </w:r>
          </w:p>
        </w:tc>
        <w:tc>
          <w:tcPr>
            <w:tcW w:w="1254" w:type="dxa"/>
          </w:tcPr>
          <w:p w14:paraId="2BC051F4"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0C14C760"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1431572A"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3E99CF5" w14:textId="77777777" w:rsidR="00CA21D0" w:rsidRPr="005B1554" w:rsidRDefault="00CA21D0" w:rsidP="00CA21D0">
            <w:pPr>
              <w:spacing w:before="120"/>
              <w:jc w:val="center"/>
              <w:rPr>
                <w:rFonts w:cs="Arial"/>
              </w:rPr>
            </w:pPr>
            <w:r w:rsidRPr="005B1554">
              <w:rPr>
                <w:rFonts w:cs="Arial"/>
              </w:rPr>
              <w:t>1 x 10</w:t>
            </w:r>
            <w:r w:rsidR="00F564B8" w:rsidRPr="005B1554">
              <w:rPr>
                <w:rFonts w:cs="Arial"/>
                <w:vertAlign w:val="superscript"/>
              </w:rPr>
              <w:t>6</w:t>
            </w:r>
          </w:p>
        </w:tc>
      </w:tr>
      <w:tr w:rsidR="005B1554" w:rsidRPr="005B1554" w14:paraId="182CD986" w14:textId="77777777">
        <w:tc>
          <w:tcPr>
            <w:tcW w:w="3072" w:type="dxa"/>
          </w:tcPr>
          <w:p w14:paraId="03D5D6C9" w14:textId="77777777" w:rsidR="00CA21D0" w:rsidRPr="005B1554" w:rsidRDefault="00CA21D0" w:rsidP="0024280D">
            <w:pPr>
              <w:spacing w:before="120"/>
              <w:rPr>
                <w:rFonts w:cs="Arial"/>
              </w:rPr>
            </w:pPr>
            <w:r w:rsidRPr="005B1554">
              <w:rPr>
                <w:rFonts w:cs="Arial"/>
              </w:rPr>
              <w:t>Hf-181</w:t>
            </w:r>
          </w:p>
        </w:tc>
        <w:tc>
          <w:tcPr>
            <w:tcW w:w="1254" w:type="dxa"/>
          </w:tcPr>
          <w:p w14:paraId="3D9D94FE"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6169A20C" w14:textId="77777777" w:rsidR="00CA21D0" w:rsidRPr="005B1554" w:rsidRDefault="00CA21D0"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2C7A950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5B4123E" w14:textId="77777777" w:rsidR="00CA21D0" w:rsidRPr="005B1554" w:rsidRDefault="00CA21D0" w:rsidP="00CA21D0">
            <w:pPr>
              <w:spacing w:before="120"/>
              <w:jc w:val="center"/>
              <w:rPr>
                <w:rFonts w:cs="Arial"/>
              </w:rPr>
            </w:pPr>
            <w:r w:rsidRPr="005B1554">
              <w:rPr>
                <w:rFonts w:cs="Arial"/>
              </w:rPr>
              <w:t>1 x 10</w:t>
            </w:r>
            <w:r w:rsidR="00F564B8" w:rsidRPr="005B1554">
              <w:rPr>
                <w:rFonts w:cs="Arial"/>
                <w:vertAlign w:val="superscript"/>
              </w:rPr>
              <w:t>6</w:t>
            </w:r>
          </w:p>
        </w:tc>
      </w:tr>
      <w:tr w:rsidR="005B1554" w:rsidRPr="005B1554" w14:paraId="3F433B47" w14:textId="77777777">
        <w:tc>
          <w:tcPr>
            <w:tcW w:w="3072" w:type="dxa"/>
          </w:tcPr>
          <w:p w14:paraId="0BA1AD0B" w14:textId="77777777" w:rsidR="00CA21D0" w:rsidRPr="005B1554" w:rsidRDefault="00CA21D0" w:rsidP="0024280D">
            <w:pPr>
              <w:spacing w:before="120"/>
              <w:rPr>
                <w:rFonts w:cs="Arial"/>
              </w:rPr>
            </w:pPr>
            <w:r w:rsidRPr="005B1554">
              <w:rPr>
                <w:rFonts w:cs="Arial"/>
              </w:rPr>
              <w:t>Hf-182</w:t>
            </w:r>
          </w:p>
        </w:tc>
        <w:tc>
          <w:tcPr>
            <w:tcW w:w="1254" w:type="dxa"/>
          </w:tcPr>
          <w:p w14:paraId="54783DC9" w14:textId="77777777" w:rsidR="00CA21D0" w:rsidRPr="005B1554" w:rsidRDefault="00CA21D0" w:rsidP="00CA21D0">
            <w:pPr>
              <w:spacing w:before="120"/>
              <w:jc w:val="center"/>
              <w:rPr>
                <w:rFonts w:cs="Arial"/>
              </w:rPr>
            </w:pPr>
            <w:r w:rsidRPr="005B1554">
              <w:rPr>
                <w:rFonts w:cs="Arial"/>
              </w:rPr>
              <w:t>KGH</w:t>
            </w:r>
          </w:p>
        </w:tc>
        <w:tc>
          <w:tcPr>
            <w:tcW w:w="1254" w:type="dxa"/>
          </w:tcPr>
          <w:p w14:paraId="23E72A1A" w14:textId="77777777" w:rsidR="00CA21D0" w:rsidRPr="005B1554" w:rsidRDefault="00CA21D0" w:rsidP="00CA21D0">
            <w:pPr>
              <w:spacing w:before="120"/>
              <w:jc w:val="center"/>
              <w:rPr>
                <w:rFonts w:cs="Arial"/>
              </w:rPr>
            </w:pPr>
            <w:r w:rsidRPr="005B1554">
              <w:rPr>
                <w:rFonts w:cs="Arial"/>
              </w:rPr>
              <w:t>KGH</w:t>
            </w:r>
          </w:p>
        </w:tc>
        <w:tc>
          <w:tcPr>
            <w:tcW w:w="1596" w:type="dxa"/>
          </w:tcPr>
          <w:p w14:paraId="7646F85D"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BB30E95"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B0F198D" w14:textId="77777777">
        <w:tc>
          <w:tcPr>
            <w:tcW w:w="3072" w:type="dxa"/>
          </w:tcPr>
          <w:p w14:paraId="1145E1C5" w14:textId="77777777" w:rsidR="00CA21D0" w:rsidRPr="005B1554" w:rsidRDefault="00CA21D0" w:rsidP="0024280D">
            <w:pPr>
              <w:spacing w:before="120"/>
              <w:rPr>
                <w:rFonts w:cs="Arial"/>
                <w:b/>
              </w:rPr>
            </w:pPr>
            <w:r w:rsidRPr="005B1554">
              <w:rPr>
                <w:rFonts w:cs="Arial"/>
                <w:b/>
              </w:rPr>
              <w:t>Thủy ngân (80)</w:t>
            </w:r>
          </w:p>
        </w:tc>
        <w:tc>
          <w:tcPr>
            <w:tcW w:w="1254" w:type="dxa"/>
          </w:tcPr>
          <w:p w14:paraId="40F30747" w14:textId="77777777" w:rsidR="00CA21D0" w:rsidRPr="005B1554" w:rsidRDefault="00CA21D0" w:rsidP="00CA21D0">
            <w:pPr>
              <w:spacing w:before="120"/>
              <w:jc w:val="center"/>
              <w:rPr>
                <w:rFonts w:cs="Arial"/>
              </w:rPr>
            </w:pPr>
          </w:p>
        </w:tc>
        <w:tc>
          <w:tcPr>
            <w:tcW w:w="1254" w:type="dxa"/>
          </w:tcPr>
          <w:p w14:paraId="466AF7EC" w14:textId="77777777" w:rsidR="00CA21D0" w:rsidRPr="005B1554" w:rsidRDefault="00CA21D0" w:rsidP="00CA21D0">
            <w:pPr>
              <w:spacing w:before="120"/>
              <w:jc w:val="center"/>
              <w:rPr>
                <w:rFonts w:cs="Arial"/>
              </w:rPr>
            </w:pPr>
          </w:p>
        </w:tc>
        <w:tc>
          <w:tcPr>
            <w:tcW w:w="1596" w:type="dxa"/>
          </w:tcPr>
          <w:p w14:paraId="10B5FD5E" w14:textId="77777777" w:rsidR="00CA21D0" w:rsidRPr="005B1554" w:rsidRDefault="00CA21D0" w:rsidP="00CA21D0">
            <w:pPr>
              <w:spacing w:before="120"/>
              <w:jc w:val="center"/>
              <w:rPr>
                <w:rFonts w:cs="Arial"/>
              </w:rPr>
            </w:pPr>
          </w:p>
        </w:tc>
        <w:tc>
          <w:tcPr>
            <w:tcW w:w="1680" w:type="dxa"/>
          </w:tcPr>
          <w:p w14:paraId="30C5B074" w14:textId="77777777" w:rsidR="00CA21D0" w:rsidRPr="005B1554" w:rsidRDefault="00CA21D0" w:rsidP="00CA21D0">
            <w:pPr>
              <w:spacing w:before="120"/>
              <w:jc w:val="center"/>
              <w:rPr>
                <w:rFonts w:cs="Arial"/>
              </w:rPr>
            </w:pPr>
          </w:p>
        </w:tc>
      </w:tr>
      <w:tr w:rsidR="005B1554" w:rsidRPr="005B1554" w14:paraId="4ECCEDF7" w14:textId="77777777">
        <w:tc>
          <w:tcPr>
            <w:tcW w:w="3072" w:type="dxa"/>
          </w:tcPr>
          <w:p w14:paraId="7D53EDAB" w14:textId="77777777" w:rsidR="00CA21D0" w:rsidRPr="005B1554" w:rsidRDefault="00CA21D0" w:rsidP="0024280D">
            <w:pPr>
              <w:spacing w:before="120"/>
              <w:rPr>
                <w:rFonts w:cs="Arial"/>
              </w:rPr>
            </w:pPr>
            <w:r w:rsidRPr="005B1554">
              <w:rPr>
                <w:rFonts w:cs="Arial"/>
              </w:rPr>
              <w:t>Hg-194</w:t>
            </w:r>
            <w:r w:rsidR="00F564B8" w:rsidRPr="005B1554">
              <w:rPr>
                <w:rFonts w:cs="Arial"/>
              </w:rPr>
              <w:t xml:space="preserve"> (a)</w:t>
            </w:r>
          </w:p>
        </w:tc>
        <w:tc>
          <w:tcPr>
            <w:tcW w:w="1254" w:type="dxa"/>
          </w:tcPr>
          <w:p w14:paraId="17D1A2D9"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60611DB2"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08BD1EB8"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A501F48" w14:textId="77777777" w:rsidR="00CA21D0" w:rsidRPr="005B1554" w:rsidRDefault="00CA21D0" w:rsidP="00CA21D0">
            <w:pPr>
              <w:spacing w:before="120"/>
              <w:jc w:val="center"/>
              <w:rPr>
                <w:rFonts w:cs="Arial"/>
              </w:rPr>
            </w:pPr>
            <w:r w:rsidRPr="005B1554">
              <w:rPr>
                <w:rFonts w:cs="Arial"/>
              </w:rPr>
              <w:t>1 x 10</w:t>
            </w:r>
            <w:r w:rsidR="00F564B8" w:rsidRPr="005B1554">
              <w:rPr>
                <w:rFonts w:cs="Arial"/>
                <w:vertAlign w:val="superscript"/>
              </w:rPr>
              <w:t>6</w:t>
            </w:r>
          </w:p>
        </w:tc>
      </w:tr>
      <w:tr w:rsidR="005B1554" w:rsidRPr="005B1554" w14:paraId="46899583" w14:textId="77777777">
        <w:tc>
          <w:tcPr>
            <w:tcW w:w="3072" w:type="dxa"/>
          </w:tcPr>
          <w:p w14:paraId="26D1EA48" w14:textId="77777777" w:rsidR="00CA21D0" w:rsidRPr="005B1554" w:rsidRDefault="00CA21D0" w:rsidP="0024280D">
            <w:pPr>
              <w:spacing w:before="120"/>
              <w:rPr>
                <w:rFonts w:cs="Arial"/>
              </w:rPr>
            </w:pPr>
            <w:r w:rsidRPr="005B1554">
              <w:rPr>
                <w:rFonts w:cs="Arial"/>
              </w:rPr>
              <w:t>Hg-195m (a)</w:t>
            </w:r>
          </w:p>
        </w:tc>
        <w:tc>
          <w:tcPr>
            <w:tcW w:w="1254" w:type="dxa"/>
          </w:tcPr>
          <w:p w14:paraId="5E15A5EB" w14:textId="77777777" w:rsidR="00CA21D0" w:rsidRPr="005B1554" w:rsidRDefault="00CA21D0"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7F8B196F" w14:textId="77777777" w:rsidR="00CA21D0" w:rsidRPr="005B1554" w:rsidRDefault="00CA21D0"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165BBB33"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8296160"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314A146C" w14:textId="77777777">
        <w:tc>
          <w:tcPr>
            <w:tcW w:w="3072" w:type="dxa"/>
          </w:tcPr>
          <w:p w14:paraId="2739A32D" w14:textId="77777777" w:rsidR="00CA21D0" w:rsidRPr="005B1554" w:rsidRDefault="00CA21D0" w:rsidP="0024280D">
            <w:pPr>
              <w:spacing w:before="120"/>
              <w:rPr>
                <w:rFonts w:cs="Arial"/>
              </w:rPr>
            </w:pPr>
            <w:r w:rsidRPr="005B1554">
              <w:rPr>
                <w:rFonts w:cs="Arial"/>
              </w:rPr>
              <w:t>Hg-197</w:t>
            </w:r>
          </w:p>
        </w:tc>
        <w:tc>
          <w:tcPr>
            <w:tcW w:w="1254" w:type="dxa"/>
          </w:tcPr>
          <w:p w14:paraId="6935ADFE" w14:textId="77777777" w:rsidR="00CA21D0" w:rsidRPr="005B1554" w:rsidRDefault="00CA21D0"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4B60CF6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5C016BFF"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D98FDB6" w14:textId="77777777" w:rsidR="00CA21D0" w:rsidRPr="005B1554" w:rsidRDefault="00CA21D0"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478AC1B" w14:textId="77777777">
        <w:tc>
          <w:tcPr>
            <w:tcW w:w="3072" w:type="dxa"/>
          </w:tcPr>
          <w:p w14:paraId="01FE3CE5" w14:textId="77777777" w:rsidR="00F564B8" w:rsidRPr="005B1554" w:rsidRDefault="00F564B8" w:rsidP="0024280D">
            <w:pPr>
              <w:spacing w:before="120"/>
              <w:rPr>
                <w:rFonts w:cs="Arial"/>
              </w:rPr>
            </w:pPr>
            <w:r w:rsidRPr="005B1554">
              <w:rPr>
                <w:rFonts w:cs="Arial"/>
              </w:rPr>
              <w:lastRenderedPageBreak/>
              <w:t>Hg-197m</w:t>
            </w:r>
          </w:p>
        </w:tc>
        <w:tc>
          <w:tcPr>
            <w:tcW w:w="1254" w:type="dxa"/>
          </w:tcPr>
          <w:p w14:paraId="1172BF83" w14:textId="77777777" w:rsidR="00F564B8" w:rsidRPr="005B1554" w:rsidRDefault="00F564B8" w:rsidP="00F564B8">
            <w:pPr>
              <w:spacing w:before="120"/>
              <w:jc w:val="center"/>
              <w:rPr>
                <w:rFonts w:cs="Arial"/>
              </w:rPr>
            </w:pPr>
            <w:r w:rsidRPr="005B1554">
              <w:rPr>
                <w:rFonts w:cs="Arial"/>
              </w:rPr>
              <w:t>1 x 10</w:t>
            </w:r>
            <w:r w:rsidRPr="005B1554">
              <w:rPr>
                <w:rFonts w:cs="Arial"/>
                <w:vertAlign w:val="superscript"/>
              </w:rPr>
              <w:t>1</w:t>
            </w:r>
          </w:p>
        </w:tc>
        <w:tc>
          <w:tcPr>
            <w:tcW w:w="1254" w:type="dxa"/>
          </w:tcPr>
          <w:p w14:paraId="7A29BF68" w14:textId="77777777" w:rsidR="00F564B8" w:rsidRPr="005B1554" w:rsidRDefault="00F564B8" w:rsidP="00F564B8">
            <w:pPr>
              <w:spacing w:before="120"/>
              <w:jc w:val="center"/>
              <w:rPr>
                <w:rFonts w:cs="Arial"/>
              </w:rPr>
            </w:pPr>
            <w:r w:rsidRPr="005B1554">
              <w:rPr>
                <w:rFonts w:cs="Arial"/>
              </w:rPr>
              <w:t>4 x 10</w:t>
            </w:r>
            <w:r w:rsidRPr="005B1554">
              <w:rPr>
                <w:rFonts w:cs="Arial"/>
                <w:vertAlign w:val="superscript"/>
              </w:rPr>
              <w:t>-1</w:t>
            </w:r>
          </w:p>
        </w:tc>
        <w:tc>
          <w:tcPr>
            <w:tcW w:w="1596" w:type="dxa"/>
          </w:tcPr>
          <w:p w14:paraId="2EA1002E" w14:textId="77777777" w:rsidR="00F564B8" w:rsidRPr="005B1554" w:rsidRDefault="00F564B8" w:rsidP="00F564B8">
            <w:pPr>
              <w:spacing w:before="120"/>
              <w:jc w:val="center"/>
              <w:rPr>
                <w:rFonts w:cs="Arial"/>
              </w:rPr>
            </w:pPr>
            <w:r w:rsidRPr="005B1554">
              <w:rPr>
                <w:rFonts w:cs="Arial"/>
              </w:rPr>
              <w:t>1 x 10</w:t>
            </w:r>
            <w:r w:rsidRPr="005B1554">
              <w:rPr>
                <w:rFonts w:cs="Arial"/>
                <w:vertAlign w:val="superscript"/>
              </w:rPr>
              <w:t>2</w:t>
            </w:r>
          </w:p>
        </w:tc>
        <w:tc>
          <w:tcPr>
            <w:tcW w:w="1680" w:type="dxa"/>
          </w:tcPr>
          <w:p w14:paraId="7190A0E0" w14:textId="77777777" w:rsidR="00F564B8" w:rsidRPr="005B1554" w:rsidRDefault="00F564B8" w:rsidP="00F564B8">
            <w:pPr>
              <w:spacing w:before="120"/>
              <w:jc w:val="center"/>
              <w:rPr>
                <w:rFonts w:cs="Arial"/>
              </w:rPr>
            </w:pPr>
            <w:r w:rsidRPr="005B1554">
              <w:rPr>
                <w:rFonts w:cs="Arial"/>
              </w:rPr>
              <w:t>1 x 10</w:t>
            </w:r>
            <w:r w:rsidRPr="005B1554">
              <w:rPr>
                <w:rFonts w:cs="Arial"/>
                <w:vertAlign w:val="superscript"/>
              </w:rPr>
              <w:t>6</w:t>
            </w:r>
          </w:p>
        </w:tc>
      </w:tr>
      <w:tr w:rsidR="005B1554" w:rsidRPr="005B1554" w14:paraId="25AA67E0" w14:textId="77777777">
        <w:tc>
          <w:tcPr>
            <w:tcW w:w="3072" w:type="dxa"/>
          </w:tcPr>
          <w:p w14:paraId="346F7607" w14:textId="77777777" w:rsidR="00F564B8" w:rsidRPr="005B1554" w:rsidRDefault="00F564B8" w:rsidP="0024280D">
            <w:pPr>
              <w:spacing w:before="120"/>
              <w:rPr>
                <w:rFonts w:cs="Arial"/>
              </w:rPr>
            </w:pPr>
            <w:r w:rsidRPr="005B1554">
              <w:rPr>
                <w:rFonts w:cs="Arial"/>
              </w:rPr>
              <w:t>Hg-203</w:t>
            </w:r>
          </w:p>
        </w:tc>
        <w:tc>
          <w:tcPr>
            <w:tcW w:w="1254" w:type="dxa"/>
          </w:tcPr>
          <w:p w14:paraId="330FCBCD" w14:textId="77777777" w:rsidR="00F564B8" w:rsidRPr="005B1554" w:rsidRDefault="00F564B8" w:rsidP="00F564B8">
            <w:pPr>
              <w:spacing w:before="120"/>
              <w:jc w:val="center"/>
              <w:rPr>
                <w:rFonts w:cs="Arial"/>
              </w:rPr>
            </w:pPr>
            <w:r w:rsidRPr="005B1554">
              <w:rPr>
                <w:rFonts w:cs="Arial"/>
              </w:rPr>
              <w:t>5 x 10</w:t>
            </w:r>
            <w:r w:rsidRPr="005B1554">
              <w:rPr>
                <w:rFonts w:cs="Arial"/>
                <w:vertAlign w:val="superscript"/>
              </w:rPr>
              <w:t>0</w:t>
            </w:r>
          </w:p>
        </w:tc>
        <w:tc>
          <w:tcPr>
            <w:tcW w:w="1254" w:type="dxa"/>
          </w:tcPr>
          <w:p w14:paraId="000A4879" w14:textId="77777777" w:rsidR="00F564B8" w:rsidRPr="005B1554" w:rsidRDefault="00F564B8" w:rsidP="00F564B8">
            <w:pPr>
              <w:spacing w:before="120"/>
              <w:jc w:val="center"/>
              <w:rPr>
                <w:rFonts w:cs="Arial"/>
              </w:rPr>
            </w:pPr>
            <w:r w:rsidRPr="005B1554">
              <w:rPr>
                <w:rFonts w:cs="Arial"/>
              </w:rPr>
              <w:t>1 x 10</w:t>
            </w:r>
            <w:r w:rsidRPr="005B1554">
              <w:rPr>
                <w:rFonts w:cs="Arial"/>
                <w:vertAlign w:val="superscript"/>
              </w:rPr>
              <w:t>0</w:t>
            </w:r>
          </w:p>
        </w:tc>
        <w:tc>
          <w:tcPr>
            <w:tcW w:w="1596" w:type="dxa"/>
          </w:tcPr>
          <w:p w14:paraId="258B0AFF" w14:textId="77777777" w:rsidR="00F564B8" w:rsidRPr="005B1554" w:rsidRDefault="00F564B8" w:rsidP="00F564B8">
            <w:pPr>
              <w:spacing w:before="120"/>
              <w:jc w:val="center"/>
              <w:rPr>
                <w:rFonts w:cs="Arial"/>
              </w:rPr>
            </w:pPr>
            <w:r w:rsidRPr="005B1554">
              <w:rPr>
                <w:rFonts w:cs="Arial"/>
              </w:rPr>
              <w:t>1 x 10</w:t>
            </w:r>
            <w:r w:rsidRPr="005B1554">
              <w:rPr>
                <w:rFonts w:cs="Arial"/>
                <w:vertAlign w:val="superscript"/>
              </w:rPr>
              <w:t>2</w:t>
            </w:r>
          </w:p>
        </w:tc>
        <w:tc>
          <w:tcPr>
            <w:tcW w:w="1680" w:type="dxa"/>
          </w:tcPr>
          <w:p w14:paraId="6231A596" w14:textId="77777777" w:rsidR="00F564B8" w:rsidRPr="005B1554" w:rsidRDefault="00F564B8" w:rsidP="00F564B8">
            <w:pPr>
              <w:spacing w:before="120"/>
              <w:jc w:val="center"/>
              <w:rPr>
                <w:rFonts w:cs="Arial"/>
              </w:rPr>
            </w:pPr>
            <w:r w:rsidRPr="005B1554">
              <w:rPr>
                <w:rFonts w:cs="Arial"/>
              </w:rPr>
              <w:t>1 x 10</w:t>
            </w:r>
            <w:r w:rsidRPr="005B1554">
              <w:rPr>
                <w:rFonts w:cs="Arial"/>
                <w:vertAlign w:val="superscript"/>
              </w:rPr>
              <w:t>5</w:t>
            </w:r>
          </w:p>
        </w:tc>
      </w:tr>
      <w:tr w:rsidR="005B1554" w:rsidRPr="005B1554" w14:paraId="174FE4C1" w14:textId="77777777">
        <w:tc>
          <w:tcPr>
            <w:tcW w:w="3072" w:type="dxa"/>
          </w:tcPr>
          <w:p w14:paraId="155FC3EF" w14:textId="77777777" w:rsidR="00F564B8" w:rsidRPr="005B1554" w:rsidRDefault="00F564B8" w:rsidP="0024280D">
            <w:pPr>
              <w:spacing w:before="120"/>
              <w:rPr>
                <w:rFonts w:cs="Arial"/>
                <w:b/>
              </w:rPr>
            </w:pPr>
            <w:r w:rsidRPr="005B1554">
              <w:rPr>
                <w:rFonts w:cs="Arial"/>
                <w:b/>
              </w:rPr>
              <w:t>Holmi (67)</w:t>
            </w:r>
          </w:p>
        </w:tc>
        <w:tc>
          <w:tcPr>
            <w:tcW w:w="1254" w:type="dxa"/>
          </w:tcPr>
          <w:p w14:paraId="15EC6D36" w14:textId="77777777" w:rsidR="00F564B8" w:rsidRPr="005B1554" w:rsidRDefault="00F564B8" w:rsidP="00CA21D0">
            <w:pPr>
              <w:spacing w:before="120"/>
              <w:jc w:val="center"/>
              <w:rPr>
                <w:rFonts w:cs="Arial"/>
              </w:rPr>
            </w:pPr>
          </w:p>
        </w:tc>
        <w:tc>
          <w:tcPr>
            <w:tcW w:w="1254" w:type="dxa"/>
          </w:tcPr>
          <w:p w14:paraId="2A266BBD" w14:textId="77777777" w:rsidR="00F564B8" w:rsidRPr="005B1554" w:rsidRDefault="00F564B8" w:rsidP="00CA21D0">
            <w:pPr>
              <w:spacing w:before="120"/>
              <w:jc w:val="center"/>
              <w:rPr>
                <w:rFonts w:cs="Arial"/>
              </w:rPr>
            </w:pPr>
          </w:p>
        </w:tc>
        <w:tc>
          <w:tcPr>
            <w:tcW w:w="1596" w:type="dxa"/>
          </w:tcPr>
          <w:p w14:paraId="1EFFF134" w14:textId="77777777" w:rsidR="00F564B8" w:rsidRPr="005B1554" w:rsidRDefault="00F564B8" w:rsidP="00CA21D0">
            <w:pPr>
              <w:spacing w:before="120"/>
              <w:jc w:val="center"/>
              <w:rPr>
                <w:rFonts w:cs="Arial"/>
              </w:rPr>
            </w:pPr>
          </w:p>
        </w:tc>
        <w:tc>
          <w:tcPr>
            <w:tcW w:w="1680" w:type="dxa"/>
          </w:tcPr>
          <w:p w14:paraId="5BD50C90" w14:textId="77777777" w:rsidR="00F564B8" w:rsidRPr="005B1554" w:rsidRDefault="00F564B8" w:rsidP="00CA21D0">
            <w:pPr>
              <w:spacing w:before="120"/>
              <w:jc w:val="center"/>
              <w:rPr>
                <w:rFonts w:cs="Arial"/>
              </w:rPr>
            </w:pPr>
          </w:p>
        </w:tc>
      </w:tr>
      <w:tr w:rsidR="005B1554" w:rsidRPr="005B1554" w14:paraId="0EE6ECF7" w14:textId="77777777">
        <w:tc>
          <w:tcPr>
            <w:tcW w:w="3072" w:type="dxa"/>
          </w:tcPr>
          <w:p w14:paraId="6F077DED" w14:textId="77777777" w:rsidR="00F564B8" w:rsidRPr="005B1554" w:rsidRDefault="00F564B8" w:rsidP="0024280D">
            <w:pPr>
              <w:spacing w:before="120"/>
              <w:rPr>
                <w:rFonts w:cs="Arial"/>
              </w:rPr>
            </w:pPr>
            <w:r w:rsidRPr="005B1554">
              <w:rPr>
                <w:rFonts w:cs="Arial"/>
              </w:rPr>
              <w:t>Ho-166</w:t>
            </w:r>
          </w:p>
        </w:tc>
        <w:tc>
          <w:tcPr>
            <w:tcW w:w="1254" w:type="dxa"/>
          </w:tcPr>
          <w:p w14:paraId="0D76E7AF"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5A2DE59"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7438B18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DFF86E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56C631D" w14:textId="77777777">
        <w:tc>
          <w:tcPr>
            <w:tcW w:w="3072" w:type="dxa"/>
          </w:tcPr>
          <w:p w14:paraId="4C1D772D" w14:textId="77777777" w:rsidR="00F564B8" w:rsidRPr="005B1554" w:rsidRDefault="00F564B8" w:rsidP="0024280D">
            <w:pPr>
              <w:spacing w:before="120"/>
              <w:rPr>
                <w:rFonts w:cs="Arial"/>
              </w:rPr>
            </w:pPr>
            <w:r w:rsidRPr="005B1554">
              <w:rPr>
                <w:rFonts w:cs="Arial"/>
              </w:rPr>
              <w:t>Ho-166m</w:t>
            </w:r>
          </w:p>
        </w:tc>
        <w:tc>
          <w:tcPr>
            <w:tcW w:w="1254" w:type="dxa"/>
          </w:tcPr>
          <w:p w14:paraId="2171E313"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29210EB2"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743D7E6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626468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33571CF" w14:textId="77777777">
        <w:tc>
          <w:tcPr>
            <w:tcW w:w="3072" w:type="dxa"/>
          </w:tcPr>
          <w:p w14:paraId="1A2320AF" w14:textId="77777777" w:rsidR="00F564B8" w:rsidRPr="005B1554" w:rsidRDefault="00F564B8" w:rsidP="0024280D">
            <w:pPr>
              <w:spacing w:before="120"/>
              <w:rPr>
                <w:rFonts w:cs="Arial"/>
                <w:b/>
              </w:rPr>
            </w:pPr>
            <w:r w:rsidRPr="005B1554">
              <w:rPr>
                <w:rFonts w:cs="Arial"/>
                <w:b/>
              </w:rPr>
              <w:t>Iod (53)</w:t>
            </w:r>
          </w:p>
        </w:tc>
        <w:tc>
          <w:tcPr>
            <w:tcW w:w="1254" w:type="dxa"/>
          </w:tcPr>
          <w:p w14:paraId="50A9A88C" w14:textId="77777777" w:rsidR="00F564B8" w:rsidRPr="005B1554" w:rsidRDefault="00F564B8" w:rsidP="00CA21D0">
            <w:pPr>
              <w:spacing w:before="120"/>
              <w:jc w:val="center"/>
              <w:rPr>
                <w:rFonts w:cs="Arial"/>
              </w:rPr>
            </w:pPr>
          </w:p>
        </w:tc>
        <w:tc>
          <w:tcPr>
            <w:tcW w:w="1254" w:type="dxa"/>
          </w:tcPr>
          <w:p w14:paraId="17B3EDEF" w14:textId="77777777" w:rsidR="00F564B8" w:rsidRPr="005B1554" w:rsidRDefault="00F564B8" w:rsidP="00CA21D0">
            <w:pPr>
              <w:spacing w:before="120"/>
              <w:jc w:val="center"/>
              <w:rPr>
                <w:rFonts w:cs="Arial"/>
              </w:rPr>
            </w:pPr>
          </w:p>
        </w:tc>
        <w:tc>
          <w:tcPr>
            <w:tcW w:w="1596" w:type="dxa"/>
          </w:tcPr>
          <w:p w14:paraId="6CBBB2F4" w14:textId="77777777" w:rsidR="00F564B8" w:rsidRPr="005B1554" w:rsidRDefault="00F564B8" w:rsidP="00CA21D0">
            <w:pPr>
              <w:spacing w:before="120"/>
              <w:jc w:val="center"/>
              <w:rPr>
                <w:rFonts w:cs="Arial"/>
              </w:rPr>
            </w:pPr>
          </w:p>
        </w:tc>
        <w:tc>
          <w:tcPr>
            <w:tcW w:w="1680" w:type="dxa"/>
          </w:tcPr>
          <w:p w14:paraId="77CD1F44" w14:textId="77777777" w:rsidR="00F564B8" w:rsidRPr="005B1554" w:rsidRDefault="00F564B8" w:rsidP="00CA21D0">
            <w:pPr>
              <w:spacing w:before="120"/>
              <w:jc w:val="center"/>
              <w:rPr>
                <w:rFonts w:cs="Arial"/>
              </w:rPr>
            </w:pPr>
          </w:p>
        </w:tc>
      </w:tr>
      <w:tr w:rsidR="005B1554" w:rsidRPr="005B1554" w14:paraId="63E1187B" w14:textId="77777777">
        <w:tc>
          <w:tcPr>
            <w:tcW w:w="3072" w:type="dxa"/>
          </w:tcPr>
          <w:p w14:paraId="045BE0A7" w14:textId="77777777" w:rsidR="00F564B8" w:rsidRPr="005B1554" w:rsidRDefault="00F564B8" w:rsidP="0024280D">
            <w:pPr>
              <w:spacing w:before="120"/>
              <w:rPr>
                <w:rFonts w:cs="Arial"/>
              </w:rPr>
            </w:pPr>
            <w:r w:rsidRPr="005B1554">
              <w:rPr>
                <w:rFonts w:cs="Arial"/>
              </w:rPr>
              <w:t>I-123</w:t>
            </w:r>
          </w:p>
        </w:tc>
        <w:tc>
          <w:tcPr>
            <w:tcW w:w="1254" w:type="dxa"/>
          </w:tcPr>
          <w:p w14:paraId="53C620F6"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0</w:t>
            </w:r>
          </w:p>
        </w:tc>
        <w:tc>
          <w:tcPr>
            <w:tcW w:w="1254" w:type="dxa"/>
          </w:tcPr>
          <w:p w14:paraId="72EB6358"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4B4F08F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21828C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BEDC6A6" w14:textId="77777777">
        <w:tc>
          <w:tcPr>
            <w:tcW w:w="3072" w:type="dxa"/>
          </w:tcPr>
          <w:p w14:paraId="4D751DBF" w14:textId="77777777" w:rsidR="00F564B8" w:rsidRPr="005B1554" w:rsidRDefault="00F564B8" w:rsidP="0024280D">
            <w:pPr>
              <w:spacing w:before="120"/>
              <w:rPr>
                <w:rFonts w:cs="Arial"/>
              </w:rPr>
            </w:pPr>
            <w:r w:rsidRPr="005B1554">
              <w:rPr>
                <w:rFonts w:cs="Arial"/>
              </w:rPr>
              <w:t>I-124</w:t>
            </w:r>
          </w:p>
        </w:tc>
        <w:tc>
          <w:tcPr>
            <w:tcW w:w="1254" w:type="dxa"/>
          </w:tcPr>
          <w:p w14:paraId="2102F3E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0954357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7E931D4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CD7C00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E97DD84" w14:textId="77777777">
        <w:tc>
          <w:tcPr>
            <w:tcW w:w="3072" w:type="dxa"/>
          </w:tcPr>
          <w:p w14:paraId="5BEA9184" w14:textId="77777777" w:rsidR="00F564B8" w:rsidRPr="005B1554" w:rsidRDefault="00F564B8" w:rsidP="0024280D">
            <w:pPr>
              <w:spacing w:before="120"/>
              <w:rPr>
                <w:rFonts w:cs="Arial"/>
              </w:rPr>
            </w:pPr>
            <w:r w:rsidRPr="005B1554">
              <w:rPr>
                <w:rFonts w:cs="Arial"/>
              </w:rPr>
              <w:t>I-125</w:t>
            </w:r>
          </w:p>
        </w:tc>
        <w:tc>
          <w:tcPr>
            <w:tcW w:w="1254" w:type="dxa"/>
          </w:tcPr>
          <w:p w14:paraId="50DD4C2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54BFF7F2"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6397CF1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1F0667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9548208" w14:textId="77777777">
        <w:tc>
          <w:tcPr>
            <w:tcW w:w="3072" w:type="dxa"/>
          </w:tcPr>
          <w:p w14:paraId="7319D536" w14:textId="77777777" w:rsidR="00F564B8" w:rsidRPr="005B1554" w:rsidRDefault="00F564B8" w:rsidP="0024280D">
            <w:pPr>
              <w:spacing w:before="120"/>
              <w:rPr>
                <w:rFonts w:cs="Arial"/>
              </w:rPr>
            </w:pPr>
            <w:r w:rsidRPr="005B1554">
              <w:rPr>
                <w:rFonts w:cs="Arial"/>
              </w:rPr>
              <w:t>I-126</w:t>
            </w:r>
          </w:p>
        </w:tc>
        <w:tc>
          <w:tcPr>
            <w:tcW w:w="1254" w:type="dxa"/>
          </w:tcPr>
          <w:p w14:paraId="411564AA"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6CC3A4E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2899EEE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46F351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77B95AED" w14:textId="77777777">
        <w:tc>
          <w:tcPr>
            <w:tcW w:w="3072" w:type="dxa"/>
          </w:tcPr>
          <w:p w14:paraId="2A0D3C1B" w14:textId="77777777" w:rsidR="00F564B8" w:rsidRPr="005B1554" w:rsidRDefault="00F564B8" w:rsidP="0024280D">
            <w:pPr>
              <w:spacing w:before="120"/>
              <w:rPr>
                <w:rFonts w:cs="Arial"/>
              </w:rPr>
            </w:pPr>
            <w:r w:rsidRPr="005B1554">
              <w:rPr>
                <w:rFonts w:cs="Arial"/>
              </w:rPr>
              <w:t>I-129</w:t>
            </w:r>
          </w:p>
        </w:tc>
        <w:tc>
          <w:tcPr>
            <w:tcW w:w="1254" w:type="dxa"/>
          </w:tcPr>
          <w:p w14:paraId="58C7B16C" w14:textId="77777777" w:rsidR="00F564B8" w:rsidRPr="005B1554" w:rsidRDefault="00F564B8" w:rsidP="00CA21D0">
            <w:pPr>
              <w:spacing w:before="120"/>
              <w:jc w:val="center"/>
              <w:rPr>
                <w:rFonts w:cs="Arial"/>
              </w:rPr>
            </w:pPr>
            <w:r w:rsidRPr="005B1554">
              <w:rPr>
                <w:rFonts w:cs="Arial"/>
              </w:rPr>
              <w:t>KGH</w:t>
            </w:r>
          </w:p>
        </w:tc>
        <w:tc>
          <w:tcPr>
            <w:tcW w:w="1254" w:type="dxa"/>
          </w:tcPr>
          <w:p w14:paraId="7FEE5F5C" w14:textId="77777777" w:rsidR="00F564B8" w:rsidRPr="005B1554" w:rsidRDefault="00F564B8" w:rsidP="00CA21D0">
            <w:pPr>
              <w:spacing w:before="120"/>
              <w:jc w:val="center"/>
              <w:rPr>
                <w:rFonts w:cs="Arial"/>
              </w:rPr>
            </w:pPr>
            <w:r w:rsidRPr="005B1554">
              <w:rPr>
                <w:rFonts w:cs="Arial"/>
              </w:rPr>
              <w:t>KGH</w:t>
            </w:r>
          </w:p>
        </w:tc>
        <w:tc>
          <w:tcPr>
            <w:tcW w:w="1596" w:type="dxa"/>
          </w:tcPr>
          <w:p w14:paraId="76CD588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ECA736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19777A5" w14:textId="77777777">
        <w:tc>
          <w:tcPr>
            <w:tcW w:w="3072" w:type="dxa"/>
          </w:tcPr>
          <w:p w14:paraId="1CE23E9F" w14:textId="77777777" w:rsidR="00F564B8" w:rsidRPr="005B1554" w:rsidRDefault="00F564B8" w:rsidP="0024280D">
            <w:pPr>
              <w:spacing w:before="120"/>
              <w:rPr>
                <w:rFonts w:cs="Arial"/>
              </w:rPr>
            </w:pPr>
            <w:r w:rsidRPr="005B1554">
              <w:rPr>
                <w:rFonts w:cs="Arial"/>
              </w:rPr>
              <w:t>I-131</w:t>
            </w:r>
          </w:p>
        </w:tc>
        <w:tc>
          <w:tcPr>
            <w:tcW w:w="1254" w:type="dxa"/>
          </w:tcPr>
          <w:p w14:paraId="2E890B71"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5A88B1EF"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491F0D6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751A0ED" w14:textId="77777777" w:rsidR="00F564B8" w:rsidRPr="005B1554" w:rsidRDefault="00F564B8" w:rsidP="00CA21D0">
            <w:pPr>
              <w:spacing w:before="120"/>
              <w:jc w:val="center"/>
              <w:rPr>
                <w:rFonts w:cs="Arial"/>
              </w:rPr>
            </w:pPr>
            <w:r w:rsidRPr="005B1554">
              <w:rPr>
                <w:rFonts w:cs="Arial"/>
              </w:rPr>
              <w:t>1 x 10</w:t>
            </w:r>
            <w:r w:rsidR="00EF5C6D" w:rsidRPr="005B1554">
              <w:rPr>
                <w:rFonts w:cs="Arial"/>
                <w:vertAlign w:val="superscript"/>
              </w:rPr>
              <w:t>6</w:t>
            </w:r>
          </w:p>
        </w:tc>
      </w:tr>
      <w:tr w:rsidR="005B1554" w:rsidRPr="005B1554" w14:paraId="54D247B5" w14:textId="77777777">
        <w:tc>
          <w:tcPr>
            <w:tcW w:w="3072" w:type="dxa"/>
          </w:tcPr>
          <w:p w14:paraId="4AD5BCB9" w14:textId="77777777" w:rsidR="00F564B8" w:rsidRPr="005B1554" w:rsidRDefault="00F564B8" w:rsidP="0024280D">
            <w:pPr>
              <w:spacing w:before="120"/>
              <w:rPr>
                <w:rFonts w:cs="Arial"/>
              </w:rPr>
            </w:pPr>
            <w:r w:rsidRPr="005B1554">
              <w:rPr>
                <w:rFonts w:cs="Arial"/>
              </w:rPr>
              <w:t>I-132</w:t>
            </w:r>
          </w:p>
        </w:tc>
        <w:tc>
          <w:tcPr>
            <w:tcW w:w="1254" w:type="dxa"/>
          </w:tcPr>
          <w:p w14:paraId="04B5DF80"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04BE04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09E704A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EA9D80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4B44385" w14:textId="77777777">
        <w:tc>
          <w:tcPr>
            <w:tcW w:w="3072" w:type="dxa"/>
          </w:tcPr>
          <w:p w14:paraId="2215D4A1" w14:textId="77777777" w:rsidR="00F564B8" w:rsidRPr="005B1554" w:rsidRDefault="00F564B8" w:rsidP="0024280D">
            <w:pPr>
              <w:spacing w:before="120"/>
              <w:rPr>
                <w:rFonts w:cs="Arial"/>
              </w:rPr>
            </w:pPr>
            <w:r w:rsidRPr="005B1554">
              <w:rPr>
                <w:rFonts w:cs="Arial"/>
              </w:rPr>
              <w:t>I-133</w:t>
            </w:r>
          </w:p>
        </w:tc>
        <w:tc>
          <w:tcPr>
            <w:tcW w:w="1254" w:type="dxa"/>
          </w:tcPr>
          <w:p w14:paraId="3A8AF137"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7F54A4D1"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6D43DDF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FA6FFE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2099938" w14:textId="77777777">
        <w:tc>
          <w:tcPr>
            <w:tcW w:w="3072" w:type="dxa"/>
          </w:tcPr>
          <w:p w14:paraId="328F0FCC" w14:textId="77777777" w:rsidR="00F564B8" w:rsidRPr="005B1554" w:rsidRDefault="00F564B8" w:rsidP="0024280D">
            <w:pPr>
              <w:spacing w:before="120"/>
              <w:rPr>
                <w:rFonts w:cs="Arial"/>
              </w:rPr>
            </w:pPr>
            <w:r w:rsidRPr="005B1554">
              <w:rPr>
                <w:rFonts w:cs="Arial"/>
              </w:rPr>
              <w:t>I-134</w:t>
            </w:r>
          </w:p>
        </w:tc>
        <w:tc>
          <w:tcPr>
            <w:tcW w:w="1254" w:type="dxa"/>
          </w:tcPr>
          <w:p w14:paraId="355DCDB7"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6AA9BFB1"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0D2BDDD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6E95FB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7EA6E18" w14:textId="77777777">
        <w:tc>
          <w:tcPr>
            <w:tcW w:w="3072" w:type="dxa"/>
          </w:tcPr>
          <w:p w14:paraId="6547B37C" w14:textId="77777777" w:rsidR="00F564B8" w:rsidRPr="005B1554" w:rsidRDefault="00F564B8" w:rsidP="0024280D">
            <w:pPr>
              <w:spacing w:before="120"/>
              <w:rPr>
                <w:rFonts w:cs="Arial"/>
              </w:rPr>
            </w:pPr>
            <w:r w:rsidRPr="005B1554">
              <w:rPr>
                <w:rFonts w:cs="Arial"/>
              </w:rPr>
              <w:t>I-135 (a)</w:t>
            </w:r>
          </w:p>
        </w:tc>
        <w:tc>
          <w:tcPr>
            <w:tcW w:w="1254" w:type="dxa"/>
          </w:tcPr>
          <w:p w14:paraId="0ABD9A74"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26DB1807"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3E358DC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78BC3FC" w14:textId="77777777" w:rsidR="00F564B8" w:rsidRPr="005B1554" w:rsidRDefault="00F564B8" w:rsidP="00CA21D0">
            <w:pPr>
              <w:spacing w:before="120"/>
              <w:jc w:val="center"/>
              <w:rPr>
                <w:rFonts w:cs="Arial"/>
              </w:rPr>
            </w:pPr>
            <w:r w:rsidRPr="005B1554">
              <w:rPr>
                <w:rFonts w:cs="Arial"/>
              </w:rPr>
              <w:t>1 x 10</w:t>
            </w:r>
            <w:r w:rsidR="00EF5C6D" w:rsidRPr="005B1554">
              <w:rPr>
                <w:rFonts w:cs="Arial"/>
                <w:vertAlign w:val="superscript"/>
              </w:rPr>
              <w:t>6</w:t>
            </w:r>
          </w:p>
        </w:tc>
      </w:tr>
      <w:tr w:rsidR="005B1554" w:rsidRPr="005B1554" w14:paraId="18E8C917" w14:textId="77777777">
        <w:tc>
          <w:tcPr>
            <w:tcW w:w="3072" w:type="dxa"/>
          </w:tcPr>
          <w:p w14:paraId="378E5680" w14:textId="77777777" w:rsidR="00F564B8" w:rsidRPr="005B1554" w:rsidRDefault="00F564B8" w:rsidP="0024280D">
            <w:pPr>
              <w:spacing w:before="120"/>
              <w:rPr>
                <w:rFonts w:cs="Arial"/>
                <w:b/>
              </w:rPr>
            </w:pPr>
            <w:r w:rsidRPr="005B1554">
              <w:rPr>
                <w:rFonts w:cs="Arial"/>
                <w:b/>
              </w:rPr>
              <w:t>Indi (49)</w:t>
            </w:r>
          </w:p>
        </w:tc>
        <w:tc>
          <w:tcPr>
            <w:tcW w:w="1254" w:type="dxa"/>
          </w:tcPr>
          <w:p w14:paraId="6A9946C9" w14:textId="77777777" w:rsidR="00F564B8" w:rsidRPr="005B1554" w:rsidRDefault="00F564B8" w:rsidP="00CA21D0">
            <w:pPr>
              <w:spacing w:before="120"/>
              <w:jc w:val="center"/>
              <w:rPr>
                <w:rFonts w:cs="Arial"/>
              </w:rPr>
            </w:pPr>
          </w:p>
        </w:tc>
        <w:tc>
          <w:tcPr>
            <w:tcW w:w="1254" w:type="dxa"/>
          </w:tcPr>
          <w:p w14:paraId="153D8881" w14:textId="77777777" w:rsidR="00F564B8" w:rsidRPr="005B1554" w:rsidRDefault="00F564B8" w:rsidP="00CA21D0">
            <w:pPr>
              <w:spacing w:before="120"/>
              <w:jc w:val="center"/>
              <w:rPr>
                <w:rFonts w:cs="Arial"/>
              </w:rPr>
            </w:pPr>
          </w:p>
        </w:tc>
        <w:tc>
          <w:tcPr>
            <w:tcW w:w="1596" w:type="dxa"/>
          </w:tcPr>
          <w:p w14:paraId="74AA7D86" w14:textId="77777777" w:rsidR="00F564B8" w:rsidRPr="005B1554" w:rsidRDefault="00F564B8" w:rsidP="00CA21D0">
            <w:pPr>
              <w:spacing w:before="120"/>
              <w:jc w:val="center"/>
              <w:rPr>
                <w:rFonts w:cs="Arial"/>
              </w:rPr>
            </w:pPr>
          </w:p>
        </w:tc>
        <w:tc>
          <w:tcPr>
            <w:tcW w:w="1680" w:type="dxa"/>
          </w:tcPr>
          <w:p w14:paraId="4B9E7484" w14:textId="77777777" w:rsidR="00F564B8" w:rsidRPr="005B1554" w:rsidRDefault="00F564B8" w:rsidP="00CA21D0">
            <w:pPr>
              <w:spacing w:before="120"/>
              <w:jc w:val="center"/>
              <w:rPr>
                <w:rFonts w:cs="Arial"/>
              </w:rPr>
            </w:pPr>
          </w:p>
        </w:tc>
      </w:tr>
      <w:tr w:rsidR="005B1554" w:rsidRPr="005B1554" w14:paraId="694B4FDD" w14:textId="77777777">
        <w:tc>
          <w:tcPr>
            <w:tcW w:w="3072" w:type="dxa"/>
          </w:tcPr>
          <w:p w14:paraId="357748BB" w14:textId="77777777" w:rsidR="00F564B8" w:rsidRPr="005B1554" w:rsidRDefault="00F564B8" w:rsidP="0024280D">
            <w:pPr>
              <w:spacing w:before="120"/>
              <w:rPr>
                <w:rFonts w:cs="Arial"/>
              </w:rPr>
            </w:pPr>
            <w:r w:rsidRPr="005B1554">
              <w:rPr>
                <w:rFonts w:cs="Arial"/>
              </w:rPr>
              <w:t>In-111</w:t>
            </w:r>
          </w:p>
        </w:tc>
        <w:tc>
          <w:tcPr>
            <w:tcW w:w="1254" w:type="dxa"/>
          </w:tcPr>
          <w:p w14:paraId="3C2DEB73"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48AE797D"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68777AA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AA9A5D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2A400BB" w14:textId="77777777">
        <w:tc>
          <w:tcPr>
            <w:tcW w:w="3072" w:type="dxa"/>
          </w:tcPr>
          <w:p w14:paraId="0943C4AE" w14:textId="77777777" w:rsidR="00F564B8" w:rsidRPr="005B1554" w:rsidRDefault="00F564B8" w:rsidP="0024280D">
            <w:pPr>
              <w:spacing w:before="120"/>
              <w:rPr>
                <w:rFonts w:cs="Arial"/>
              </w:rPr>
            </w:pPr>
            <w:r w:rsidRPr="005B1554">
              <w:rPr>
                <w:rFonts w:cs="Arial"/>
              </w:rPr>
              <w:t>In-113m</w:t>
            </w:r>
          </w:p>
        </w:tc>
        <w:tc>
          <w:tcPr>
            <w:tcW w:w="1254" w:type="dxa"/>
          </w:tcPr>
          <w:p w14:paraId="07DCF033"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41F795B7"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5237685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2ABC4A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52AAE7E" w14:textId="77777777">
        <w:tc>
          <w:tcPr>
            <w:tcW w:w="3072" w:type="dxa"/>
          </w:tcPr>
          <w:p w14:paraId="68BCB30A" w14:textId="77777777" w:rsidR="00F564B8" w:rsidRPr="005B1554" w:rsidRDefault="00F564B8" w:rsidP="0024280D">
            <w:pPr>
              <w:spacing w:before="120"/>
              <w:rPr>
                <w:rFonts w:cs="Arial"/>
              </w:rPr>
            </w:pPr>
            <w:r w:rsidRPr="005B1554">
              <w:rPr>
                <w:rFonts w:cs="Arial"/>
              </w:rPr>
              <w:t>In-114m (a)</w:t>
            </w:r>
          </w:p>
        </w:tc>
        <w:tc>
          <w:tcPr>
            <w:tcW w:w="1254" w:type="dxa"/>
          </w:tcPr>
          <w:p w14:paraId="2A2D6DD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2BDA939D"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7B5DB9B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5AA667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00990AA" w14:textId="77777777">
        <w:tc>
          <w:tcPr>
            <w:tcW w:w="3072" w:type="dxa"/>
          </w:tcPr>
          <w:p w14:paraId="5174CC86" w14:textId="77777777" w:rsidR="00F564B8" w:rsidRPr="005B1554" w:rsidRDefault="00F564B8" w:rsidP="0024280D">
            <w:pPr>
              <w:spacing w:before="120"/>
              <w:rPr>
                <w:rFonts w:cs="Arial"/>
              </w:rPr>
            </w:pPr>
            <w:r w:rsidRPr="005B1554">
              <w:rPr>
                <w:rFonts w:cs="Arial"/>
              </w:rPr>
              <w:t>In-115m</w:t>
            </w:r>
          </w:p>
        </w:tc>
        <w:tc>
          <w:tcPr>
            <w:tcW w:w="1254" w:type="dxa"/>
          </w:tcPr>
          <w:p w14:paraId="08D705BA"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0</w:t>
            </w:r>
          </w:p>
        </w:tc>
        <w:tc>
          <w:tcPr>
            <w:tcW w:w="1254" w:type="dxa"/>
          </w:tcPr>
          <w:p w14:paraId="3C036A4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6A10874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7234B3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0F499FF" w14:textId="77777777">
        <w:tc>
          <w:tcPr>
            <w:tcW w:w="3072" w:type="dxa"/>
          </w:tcPr>
          <w:p w14:paraId="49FFA41F" w14:textId="77777777" w:rsidR="00F564B8" w:rsidRPr="005B1554" w:rsidRDefault="00F564B8" w:rsidP="0024280D">
            <w:pPr>
              <w:spacing w:before="120"/>
              <w:rPr>
                <w:rFonts w:cs="Arial"/>
                <w:b/>
              </w:rPr>
            </w:pPr>
            <w:r w:rsidRPr="005B1554">
              <w:rPr>
                <w:rFonts w:cs="Arial"/>
                <w:b/>
              </w:rPr>
              <w:t>Iridi (77)</w:t>
            </w:r>
          </w:p>
        </w:tc>
        <w:tc>
          <w:tcPr>
            <w:tcW w:w="1254" w:type="dxa"/>
          </w:tcPr>
          <w:p w14:paraId="6F481559" w14:textId="77777777" w:rsidR="00F564B8" w:rsidRPr="005B1554" w:rsidRDefault="00F564B8" w:rsidP="00CA21D0">
            <w:pPr>
              <w:spacing w:before="120"/>
              <w:jc w:val="center"/>
              <w:rPr>
                <w:rFonts w:cs="Arial"/>
              </w:rPr>
            </w:pPr>
          </w:p>
        </w:tc>
        <w:tc>
          <w:tcPr>
            <w:tcW w:w="1254" w:type="dxa"/>
          </w:tcPr>
          <w:p w14:paraId="3B67DA3D" w14:textId="77777777" w:rsidR="00F564B8" w:rsidRPr="005B1554" w:rsidRDefault="00F564B8" w:rsidP="00CA21D0">
            <w:pPr>
              <w:spacing w:before="120"/>
              <w:jc w:val="center"/>
              <w:rPr>
                <w:rFonts w:cs="Arial"/>
              </w:rPr>
            </w:pPr>
          </w:p>
        </w:tc>
        <w:tc>
          <w:tcPr>
            <w:tcW w:w="1596" w:type="dxa"/>
          </w:tcPr>
          <w:p w14:paraId="1A2C2703" w14:textId="77777777" w:rsidR="00F564B8" w:rsidRPr="005B1554" w:rsidRDefault="00F564B8" w:rsidP="00CA21D0">
            <w:pPr>
              <w:spacing w:before="120"/>
              <w:jc w:val="center"/>
              <w:rPr>
                <w:rFonts w:cs="Arial"/>
              </w:rPr>
            </w:pPr>
          </w:p>
        </w:tc>
        <w:tc>
          <w:tcPr>
            <w:tcW w:w="1680" w:type="dxa"/>
          </w:tcPr>
          <w:p w14:paraId="2AE15131" w14:textId="77777777" w:rsidR="00F564B8" w:rsidRPr="005B1554" w:rsidRDefault="00F564B8" w:rsidP="00CA21D0">
            <w:pPr>
              <w:spacing w:before="120"/>
              <w:jc w:val="center"/>
              <w:rPr>
                <w:rFonts w:cs="Arial"/>
              </w:rPr>
            </w:pPr>
          </w:p>
        </w:tc>
      </w:tr>
      <w:tr w:rsidR="005B1554" w:rsidRPr="005B1554" w14:paraId="70C93CAF" w14:textId="77777777">
        <w:tc>
          <w:tcPr>
            <w:tcW w:w="3072" w:type="dxa"/>
          </w:tcPr>
          <w:p w14:paraId="62C49344" w14:textId="77777777" w:rsidR="00F564B8" w:rsidRPr="005B1554" w:rsidRDefault="00F564B8" w:rsidP="0024280D">
            <w:pPr>
              <w:spacing w:before="120"/>
              <w:rPr>
                <w:rFonts w:cs="Arial"/>
              </w:rPr>
            </w:pPr>
            <w:r w:rsidRPr="005B1554">
              <w:rPr>
                <w:rFonts w:cs="Arial"/>
              </w:rPr>
              <w:t>Ir-189 (a)</w:t>
            </w:r>
          </w:p>
        </w:tc>
        <w:tc>
          <w:tcPr>
            <w:tcW w:w="1254" w:type="dxa"/>
          </w:tcPr>
          <w:p w14:paraId="2A528A6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3B95083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5F69A5B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3070EA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AADA670" w14:textId="77777777">
        <w:tc>
          <w:tcPr>
            <w:tcW w:w="3072" w:type="dxa"/>
          </w:tcPr>
          <w:p w14:paraId="7329EBB3" w14:textId="77777777" w:rsidR="00F564B8" w:rsidRPr="005B1554" w:rsidRDefault="00F564B8" w:rsidP="0024280D">
            <w:pPr>
              <w:spacing w:before="120"/>
              <w:rPr>
                <w:rFonts w:cs="Arial"/>
              </w:rPr>
            </w:pPr>
            <w:r w:rsidRPr="005B1554">
              <w:rPr>
                <w:rFonts w:cs="Arial"/>
              </w:rPr>
              <w:t>Ir-190</w:t>
            </w:r>
          </w:p>
        </w:tc>
        <w:tc>
          <w:tcPr>
            <w:tcW w:w="1254" w:type="dxa"/>
          </w:tcPr>
          <w:p w14:paraId="2A44220C"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12DAEF1E"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741413A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1440CD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79EF5956" w14:textId="77777777">
        <w:tc>
          <w:tcPr>
            <w:tcW w:w="3072" w:type="dxa"/>
          </w:tcPr>
          <w:p w14:paraId="22D70D14" w14:textId="77777777" w:rsidR="00F564B8" w:rsidRPr="005B1554" w:rsidRDefault="00F564B8" w:rsidP="0024280D">
            <w:pPr>
              <w:spacing w:before="120"/>
              <w:rPr>
                <w:rFonts w:cs="Arial"/>
              </w:rPr>
            </w:pPr>
            <w:r w:rsidRPr="005B1554">
              <w:rPr>
                <w:rFonts w:cs="Arial"/>
              </w:rPr>
              <w:t>Ir-192</w:t>
            </w:r>
          </w:p>
        </w:tc>
        <w:tc>
          <w:tcPr>
            <w:tcW w:w="1254" w:type="dxa"/>
          </w:tcPr>
          <w:p w14:paraId="2F1D6B7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(c)</w:t>
            </w:r>
          </w:p>
        </w:tc>
        <w:tc>
          <w:tcPr>
            <w:tcW w:w="1254" w:type="dxa"/>
          </w:tcPr>
          <w:p w14:paraId="16AFAA37"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6C21C37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655857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5B90306C" w14:textId="77777777">
        <w:tc>
          <w:tcPr>
            <w:tcW w:w="3072" w:type="dxa"/>
          </w:tcPr>
          <w:p w14:paraId="6E433046" w14:textId="77777777" w:rsidR="00F564B8" w:rsidRPr="005B1554" w:rsidRDefault="00F564B8" w:rsidP="0024280D">
            <w:pPr>
              <w:spacing w:before="120"/>
              <w:rPr>
                <w:rFonts w:cs="Arial"/>
              </w:rPr>
            </w:pPr>
            <w:r w:rsidRPr="005B1554">
              <w:rPr>
                <w:rFonts w:cs="Arial"/>
              </w:rPr>
              <w:t>Ir-194</w:t>
            </w:r>
          </w:p>
        </w:tc>
        <w:tc>
          <w:tcPr>
            <w:tcW w:w="1254" w:type="dxa"/>
          </w:tcPr>
          <w:p w14:paraId="229FED56"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6C60B21D"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549DF36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A8E98F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5070B478" w14:textId="77777777">
        <w:tc>
          <w:tcPr>
            <w:tcW w:w="3072" w:type="dxa"/>
          </w:tcPr>
          <w:p w14:paraId="459E8B81" w14:textId="77777777" w:rsidR="00F564B8" w:rsidRPr="005B1554" w:rsidRDefault="00F564B8" w:rsidP="0024280D">
            <w:pPr>
              <w:spacing w:before="120"/>
              <w:rPr>
                <w:rFonts w:cs="Arial"/>
                <w:b/>
              </w:rPr>
            </w:pPr>
            <w:r w:rsidRPr="005B1554">
              <w:rPr>
                <w:rFonts w:cs="Arial"/>
                <w:b/>
              </w:rPr>
              <w:t>Kali (19)</w:t>
            </w:r>
          </w:p>
        </w:tc>
        <w:tc>
          <w:tcPr>
            <w:tcW w:w="1254" w:type="dxa"/>
          </w:tcPr>
          <w:p w14:paraId="6E5ABFC2" w14:textId="77777777" w:rsidR="00F564B8" w:rsidRPr="005B1554" w:rsidRDefault="00F564B8" w:rsidP="00CA21D0">
            <w:pPr>
              <w:spacing w:before="120"/>
              <w:jc w:val="center"/>
              <w:rPr>
                <w:rFonts w:cs="Arial"/>
              </w:rPr>
            </w:pPr>
          </w:p>
        </w:tc>
        <w:tc>
          <w:tcPr>
            <w:tcW w:w="1254" w:type="dxa"/>
          </w:tcPr>
          <w:p w14:paraId="2A7B64E6" w14:textId="77777777" w:rsidR="00F564B8" w:rsidRPr="005B1554" w:rsidRDefault="00F564B8" w:rsidP="00CA21D0">
            <w:pPr>
              <w:spacing w:before="120"/>
              <w:jc w:val="center"/>
              <w:rPr>
                <w:rFonts w:cs="Arial"/>
              </w:rPr>
            </w:pPr>
          </w:p>
        </w:tc>
        <w:tc>
          <w:tcPr>
            <w:tcW w:w="1596" w:type="dxa"/>
          </w:tcPr>
          <w:p w14:paraId="5ADA82ED" w14:textId="77777777" w:rsidR="00F564B8" w:rsidRPr="005B1554" w:rsidRDefault="00F564B8" w:rsidP="00CA21D0">
            <w:pPr>
              <w:spacing w:before="120"/>
              <w:jc w:val="center"/>
              <w:rPr>
                <w:rFonts w:cs="Arial"/>
              </w:rPr>
            </w:pPr>
          </w:p>
        </w:tc>
        <w:tc>
          <w:tcPr>
            <w:tcW w:w="1680" w:type="dxa"/>
          </w:tcPr>
          <w:p w14:paraId="0BDDA0DB" w14:textId="77777777" w:rsidR="00F564B8" w:rsidRPr="005B1554" w:rsidRDefault="00F564B8" w:rsidP="00CA21D0">
            <w:pPr>
              <w:spacing w:before="120"/>
              <w:jc w:val="center"/>
              <w:rPr>
                <w:rFonts w:cs="Arial"/>
              </w:rPr>
            </w:pPr>
          </w:p>
        </w:tc>
      </w:tr>
      <w:tr w:rsidR="005B1554" w:rsidRPr="005B1554" w14:paraId="014A2D06" w14:textId="77777777">
        <w:tc>
          <w:tcPr>
            <w:tcW w:w="3072" w:type="dxa"/>
          </w:tcPr>
          <w:p w14:paraId="0EC8414E" w14:textId="77777777" w:rsidR="00F564B8" w:rsidRPr="005B1554" w:rsidRDefault="00F564B8" w:rsidP="0024280D">
            <w:pPr>
              <w:spacing w:before="120"/>
              <w:rPr>
                <w:rFonts w:cs="Arial"/>
              </w:rPr>
            </w:pPr>
            <w:r w:rsidRPr="005B1554">
              <w:rPr>
                <w:rFonts w:cs="Arial"/>
              </w:rPr>
              <w:t>K-40</w:t>
            </w:r>
          </w:p>
        </w:tc>
        <w:tc>
          <w:tcPr>
            <w:tcW w:w="1254" w:type="dxa"/>
          </w:tcPr>
          <w:p w14:paraId="337DFB6B"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0323068D"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596" w:type="dxa"/>
          </w:tcPr>
          <w:p w14:paraId="71BEF80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63F3111" w14:textId="77777777" w:rsidR="00F564B8" w:rsidRPr="005B1554" w:rsidRDefault="00F564B8" w:rsidP="00CA21D0">
            <w:pPr>
              <w:spacing w:before="120"/>
              <w:jc w:val="center"/>
              <w:rPr>
                <w:rFonts w:cs="Arial"/>
              </w:rPr>
            </w:pPr>
            <w:r w:rsidRPr="005B1554">
              <w:rPr>
                <w:rFonts w:cs="Arial"/>
              </w:rPr>
              <w:t>1 x 10</w:t>
            </w:r>
            <w:r w:rsidR="00EF5C6D" w:rsidRPr="005B1554">
              <w:rPr>
                <w:rFonts w:cs="Arial"/>
                <w:vertAlign w:val="superscript"/>
              </w:rPr>
              <w:t>6</w:t>
            </w:r>
          </w:p>
        </w:tc>
      </w:tr>
      <w:tr w:rsidR="005B1554" w:rsidRPr="005B1554" w14:paraId="533C1975" w14:textId="77777777">
        <w:tc>
          <w:tcPr>
            <w:tcW w:w="3072" w:type="dxa"/>
          </w:tcPr>
          <w:p w14:paraId="15ADFC79" w14:textId="77777777" w:rsidR="00F564B8" w:rsidRPr="005B1554" w:rsidRDefault="00F564B8" w:rsidP="0024280D">
            <w:pPr>
              <w:spacing w:before="120"/>
              <w:rPr>
                <w:rFonts w:cs="Arial"/>
              </w:rPr>
            </w:pPr>
            <w:r w:rsidRPr="005B1554">
              <w:rPr>
                <w:rFonts w:cs="Arial"/>
              </w:rPr>
              <w:t>K-42</w:t>
            </w:r>
          </w:p>
        </w:tc>
        <w:tc>
          <w:tcPr>
            <w:tcW w:w="1254" w:type="dxa"/>
          </w:tcPr>
          <w:p w14:paraId="4EBB77C3"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08EE55F6"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3A647F8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C7E4579" w14:textId="77777777" w:rsidR="00F564B8" w:rsidRPr="005B1554" w:rsidRDefault="00F564B8" w:rsidP="00CA21D0">
            <w:pPr>
              <w:spacing w:before="120"/>
              <w:jc w:val="center"/>
              <w:rPr>
                <w:rFonts w:cs="Arial"/>
              </w:rPr>
            </w:pPr>
            <w:r w:rsidRPr="005B1554">
              <w:rPr>
                <w:rFonts w:cs="Arial"/>
              </w:rPr>
              <w:t>1 x 10</w:t>
            </w:r>
            <w:r w:rsidR="00EF5C6D" w:rsidRPr="005B1554">
              <w:rPr>
                <w:rFonts w:cs="Arial"/>
                <w:vertAlign w:val="superscript"/>
              </w:rPr>
              <w:t>6</w:t>
            </w:r>
          </w:p>
        </w:tc>
      </w:tr>
      <w:tr w:rsidR="005B1554" w:rsidRPr="005B1554" w14:paraId="0DC4E246" w14:textId="77777777">
        <w:tc>
          <w:tcPr>
            <w:tcW w:w="3072" w:type="dxa"/>
          </w:tcPr>
          <w:p w14:paraId="43A989ED" w14:textId="77777777" w:rsidR="00F564B8" w:rsidRPr="005B1554" w:rsidRDefault="00F564B8" w:rsidP="0024280D">
            <w:pPr>
              <w:spacing w:before="120"/>
              <w:rPr>
                <w:rFonts w:cs="Arial"/>
              </w:rPr>
            </w:pPr>
            <w:r w:rsidRPr="005B1554">
              <w:rPr>
                <w:rFonts w:cs="Arial"/>
              </w:rPr>
              <w:t>K-43</w:t>
            </w:r>
          </w:p>
        </w:tc>
        <w:tc>
          <w:tcPr>
            <w:tcW w:w="1254" w:type="dxa"/>
          </w:tcPr>
          <w:p w14:paraId="5A1D1C91"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29DDCDDB"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3D2F029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F83C90D" w14:textId="77777777" w:rsidR="00F564B8" w:rsidRPr="005B1554" w:rsidRDefault="00F564B8" w:rsidP="00CA21D0">
            <w:pPr>
              <w:spacing w:before="120"/>
              <w:jc w:val="center"/>
              <w:rPr>
                <w:rFonts w:cs="Arial"/>
              </w:rPr>
            </w:pPr>
            <w:r w:rsidRPr="005B1554">
              <w:rPr>
                <w:rFonts w:cs="Arial"/>
              </w:rPr>
              <w:t>1 x 10</w:t>
            </w:r>
            <w:r w:rsidR="00EF5C6D" w:rsidRPr="005B1554">
              <w:rPr>
                <w:rFonts w:cs="Arial"/>
                <w:vertAlign w:val="superscript"/>
              </w:rPr>
              <w:t>6</w:t>
            </w:r>
          </w:p>
        </w:tc>
      </w:tr>
      <w:tr w:rsidR="005B1554" w:rsidRPr="005B1554" w14:paraId="4533E1C1" w14:textId="77777777">
        <w:tc>
          <w:tcPr>
            <w:tcW w:w="3072" w:type="dxa"/>
          </w:tcPr>
          <w:p w14:paraId="55295625" w14:textId="77777777" w:rsidR="00F564B8" w:rsidRPr="005B1554" w:rsidRDefault="00F564B8" w:rsidP="0024280D">
            <w:pPr>
              <w:spacing w:before="120"/>
              <w:rPr>
                <w:rFonts w:cs="Arial"/>
                <w:b/>
              </w:rPr>
            </w:pPr>
            <w:r w:rsidRPr="005B1554">
              <w:rPr>
                <w:rFonts w:cs="Arial"/>
                <w:b/>
              </w:rPr>
              <w:t>Krypton (36)</w:t>
            </w:r>
          </w:p>
        </w:tc>
        <w:tc>
          <w:tcPr>
            <w:tcW w:w="1254" w:type="dxa"/>
          </w:tcPr>
          <w:p w14:paraId="2DDAA48E" w14:textId="77777777" w:rsidR="00F564B8" w:rsidRPr="005B1554" w:rsidRDefault="00F564B8" w:rsidP="00CA21D0">
            <w:pPr>
              <w:spacing w:before="120"/>
              <w:jc w:val="center"/>
              <w:rPr>
                <w:rFonts w:cs="Arial"/>
              </w:rPr>
            </w:pPr>
          </w:p>
        </w:tc>
        <w:tc>
          <w:tcPr>
            <w:tcW w:w="1254" w:type="dxa"/>
          </w:tcPr>
          <w:p w14:paraId="37E7B0A1" w14:textId="77777777" w:rsidR="00F564B8" w:rsidRPr="005B1554" w:rsidRDefault="00F564B8" w:rsidP="00CA21D0">
            <w:pPr>
              <w:spacing w:before="120"/>
              <w:jc w:val="center"/>
              <w:rPr>
                <w:rFonts w:cs="Arial"/>
              </w:rPr>
            </w:pPr>
          </w:p>
        </w:tc>
        <w:tc>
          <w:tcPr>
            <w:tcW w:w="1596" w:type="dxa"/>
          </w:tcPr>
          <w:p w14:paraId="4E6FF08C" w14:textId="77777777" w:rsidR="00F564B8" w:rsidRPr="005B1554" w:rsidRDefault="00F564B8" w:rsidP="00CA21D0">
            <w:pPr>
              <w:spacing w:before="120"/>
              <w:jc w:val="center"/>
              <w:rPr>
                <w:rFonts w:cs="Arial"/>
              </w:rPr>
            </w:pPr>
          </w:p>
        </w:tc>
        <w:tc>
          <w:tcPr>
            <w:tcW w:w="1680" w:type="dxa"/>
          </w:tcPr>
          <w:p w14:paraId="376BFF74" w14:textId="77777777" w:rsidR="00F564B8" w:rsidRPr="005B1554" w:rsidRDefault="00F564B8" w:rsidP="00CA21D0">
            <w:pPr>
              <w:spacing w:before="120"/>
              <w:jc w:val="center"/>
              <w:rPr>
                <w:rFonts w:cs="Arial"/>
              </w:rPr>
            </w:pPr>
          </w:p>
        </w:tc>
      </w:tr>
      <w:tr w:rsidR="005B1554" w:rsidRPr="005B1554" w14:paraId="400F24E1" w14:textId="77777777">
        <w:tc>
          <w:tcPr>
            <w:tcW w:w="3072" w:type="dxa"/>
          </w:tcPr>
          <w:p w14:paraId="72687011" w14:textId="77777777" w:rsidR="00F564B8" w:rsidRPr="005B1554" w:rsidRDefault="00F564B8" w:rsidP="0024280D">
            <w:pPr>
              <w:spacing w:before="120"/>
              <w:rPr>
                <w:rFonts w:cs="Arial"/>
              </w:rPr>
            </w:pPr>
            <w:r w:rsidRPr="005B1554">
              <w:rPr>
                <w:rFonts w:cs="Arial"/>
              </w:rPr>
              <w:t>Kr-81</w:t>
            </w:r>
          </w:p>
        </w:tc>
        <w:tc>
          <w:tcPr>
            <w:tcW w:w="1254" w:type="dxa"/>
          </w:tcPr>
          <w:p w14:paraId="2BA03CE7"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D4D4628"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5889370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231036B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563299D" w14:textId="77777777">
        <w:tc>
          <w:tcPr>
            <w:tcW w:w="3072" w:type="dxa"/>
          </w:tcPr>
          <w:p w14:paraId="200699E4" w14:textId="77777777" w:rsidR="00F564B8" w:rsidRPr="005B1554" w:rsidRDefault="00F564B8" w:rsidP="0024280D">
            <w:pPr>
              <w:spacing w:before="120"/>
              <w:rPr>
                <w:rFonts w:cs="Arial"/>
              </w:rPr>
            </w:pPr>
            <w:r w:rsidRPr="005B1554">
              <w:rPr>
                <w:rFonts w:cs="Arial"/>
              </w:rPr>
              <w:t>Kr-85</w:t>
            </w:r>
          </w:p>
        </w:tc>
        <w:tc>
          <w:tcPr>
            <w:tcW w:w="1254" w:type="dxa"/>
          </w:tcPr>
          <w:p w14:paraId="384A849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1DCE4B2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0E2537D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c>
          <w:tcPr>
            <w:tcW w:w="1680" w:type="dxa"/>
          </w:tcPr>
          <w:p w14:paraId="44DCCAF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3644F040" w14:textId="77777777">
        <w:tc>
          <w:tcPr>
            <w:tcW w:w="3072" w:type="dxa"/>
          </w:tcPr>
          <w:p w14:paraId="28405B9B" w14:textId="77777777" w:rsidR="00F564B8" w:rsidRPr="005B1554" w:rsidRDefault="00F564B8" w:rsidP="0024280D">
            <w:pPr>
              <w:spacing w:before="120"/>
              <w:rPr>
                <w:rFonts w:cs="Arial"/>
              </w:rPr>
            </w:pPr>
            <w:r w:rsidRPr="005B1554">
              <w:rPr>
                <w:rFonts w:cs="Arial"/>
              </w:rPr>
              <w:t>Kr-85</w:t>
            </w:r>
            <w:r w:rsidR="00C53D60" w:rsidRPr="005B1554">
              <w:rPr>
                <w:rFonts w:cs="Arial"/>
              </w:rPr>
              <w:t>m</w:t>
            </w:r>
          </w:p>
        </w:tc>
        <w:tc>
          <w:tcPr>
            <w:tcW w:w="1254" w:type="dxa"/>
          </w:tcPr>
          <w:p w14:paraId="48070E8B"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0</w:t>
            </w:r>
          </w:p>
        </w:tc>
        <w:tc>
          <w:tcPr>
            <w:tcW w:w="1254" w:type="dxa"/>
          </w:tcPr>
          <w:p w14:paraId="51C5BE0A"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2A1873C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071E739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10</w:t>
            </w:r>
          </w:p>
        </w:tc>
      </w:tr>
      <w:tr w:rsidR="005B1554" w:rsidRPr="005B1554" w14:paraId="1A552ABC" w14:textId="77777777">
        <w:tc>
          <w:tcPr>
            <w:tcW w:w="3072" w:type="dxa"/>
          </w:tcPr>
          <w:p w14:paraId="0DC187EB" w14:textId="77777777" w:rsidR="00F564B8" w:rsidRPr="005B1554" w:rsidRDefault="00F564B8" w:rsidP="0024280D">
            <w:pPr>
              <w:spacing w:before="120"/>
              <w:rPr>
                <w:rFonts w:cs="Arial"/>
              </w:rPr>
            </w:pPr>
            <w:r w:rsidRPr="005B1554">
              <w:rPr>
                <w:rFonts w:cs="Arial"/>
              </w:rPr>
              <w:t>Kr-87</w:t>
            </w:r>
          </w:p>
        </w:tc>
        <w:tc>
          <w:tcPr>
            <w:tcW w:w="1254" w:type="dxa"/>
          </w:tcPr>
          <w:p w14:paraId="5487EC7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7D8807A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669B14E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67E677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78D00FF6" w14:textId="77777777">
        <w:tc>
          <w:tcPr>
            <w:tcW w:w="3072" w:type="dxa"/>
          </w:tcPr>
          <w:p w14:paraId="50553F98" w14:textId="77777777" w:rsidR="00F564B8" w:rsidRPr="005B1554" w:rsidRDefault="00F564B8" w:rsidP="0024280D">
            <w:pPr>
              <w:spacing w:before="120"/>
              <w:rPr>
                <w:rFonts w:cs="Arial"/>
                <w:b/>
              </w:rPr>
            </w:pPr>
            <w:r w:rsidRPr="005B1554">
              <w:rPr>
                <w:rFonts w:cs="Arial"/>
                <w:b/>
              </w:rPr>
              <w:t>Lantan (57)</w:t>
            </w:r>
          </w:p>
        </w:tc>
        <w:tc>
          <w:tcPr>
            <w:tcW w:w="1254" w:type="dxa"/>
          </w:tcPr>
          <w:p w14:paraId="71758721" w14:textId="77777777" w:rsidR="00F564B8" w:rsidRPr="005B1554" w:rsidRDefault="00F564B8" w:rsidP="00CA21D0">
            <w:pPr>
              <w:spacing w:before="120"/>
              <w:jc w:val="center"/>
              <w:rPr>
                <w:rFonts w:cs="Arial"/>
              </w:rPr>
            </w:pPr>
          </w:p>
        </w:tc>
        <w:tc>
          <w:tcPr>
            <w:tcW w:w="1254" w:type="dxa"/>
          </w:tcPr>
          <w:p w14:paraId="44CDDFD2" w14:textId="77777777" w:rsidR="00F564B8" w:rsidRPr="005B1554" w:rsidRDefault="00F564B8" w:rsidP="00CA21D0">
            <w:pPr>
              <w:spacing w:before="120"/>
              <w:jc w:val="center"/>
              <w:rPr>
                <w:rFonts w:cs="Arial"/>
              </w:rPr>
            </w:pPr>
          </w:p>
        </w:tc>
        <w:tc>
          <w:tcPr>
            <w:tcW w:w="1596" w:type="dxa"/>
          </w:tcPr>
          <w:p w14:paraId="2910453F" w14:textId="77777777" w:rsidR="00F564B8" w:rsidRPr="005B1554" w:rsidRDefault="00F564B8" w:rsidP="00CA21D0">
            <w:pPr>
              <w:spacing w:before="120"/>
              <w:jc w:val="center"/>
              <w:rPr>
                <w:rFonts w:cs="Arial"/>
              </w:rPr>
            </w:pPr>
          </w:p>
        </w:tc>
        <w:tc>
          <w:tcPr>
            <w:tcW w:w="1680" w:type="dxa"/>
          </w:tcPr>
          <w:p w14:paraId="703D4013" w14:textId="77777777" w:rsidR="00F564B8" w:rsidRPr="005B1554" w:rsidRDefault="00F564B8" w:rsidP="00CA21D0">
            <w:pPr>
              <w:spacing w:before="120"/>
              <w:jc w:val="center"/>
              <w:rPr>
                <w:rFonts w:cs="Arial"/>
              </w:rPr>
            </w:pPr>
          </w:p>
        </w:tc>
      </w:tr>
      <w:tr w:rsidR="005B1554" w:rsidRPr="005B1554" w14:paraId="42B5F377" w14:textId="77777777">
        <w:tc>
          <w:tcPr>
            <w:tcW w:w="3072" w:type="dxa"/>
          </w:tcPr>
          <w:p w14:paraId="61014255" w14:textId="77777777" w:rsidR="00F564B8" w:rsidRPr="005B1554" w:rsidRDefault="00F564B8" w:rsidP="0024280D">
            <w:pPr>
              <w:spacing w:before="120"/>
              <w:rPr>
                <w:rFonts w:cs="Arial"/>
              </w:rPr>
            </w:pPr>
            <w:r w:rsidRPr="005B1554">
              <w:rPr>
                <w:rFonts w:cs="Arial"/>
              </w:rPr>
              <w:t>La-137</w:t>
            </w:r>
          </w:p>
        </w:tc>
        <w:tc>
          <w:tcPr>
            <w:tcW w:w="1254" w:type="dxa"/>
          </w:tcPr>
          <w:p w14:paraId="085A9B5D"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1706E227"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0</w:t>
            </w:r>
          </w:p>
        </w:tc>
        <w:tc>
          <w:tcPr>
            <w:tcW w:w="1596" w:type="dxa"/>
          </w:tcPr>
          <w:p w14:paraId="7E1EC1D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7CFE4BF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33727065" w14:textId="77777777">
        <w:tc>
          <w:tcPr>
            <w:tcW w:w="3072" w:type="dxa"/>
          </w:tcPr>
          <w:p w14:paraId="5949EBE1" w14:textId="77777777" w:rsidR="00F564B8" w:rsidRPr="005B1554" w:rsidRDefault="00F564B8" w:rsidP="0024280D">
            <w:pPr>
              <w:spacing w:before="120"/>
              <w:rPr>
                <w:rFonts w:cs="Arial"/>
              </w:rPr>
            </w:pPr>
            <w:r w:rsidRPr="005B1554">
              <w:rPr>
                <w:rFonts w:cs="Arial"/>
              </w:rPr>
              <w:t>La-140</w:t>
            </w:r>
          </w:p>
        </w:tc>
        <w:tc>
          <w:tcPr>
            <w:tcW w:w="1254" w:type="dxa"/>
          </w:tcPr>
          <w:p w14:paraId="03EAF3CE"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797C9E0"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45287E6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3D85073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3DC66CE" w14:textId="77777777">
        <w:tc>
          <w:tcPr>
            <w:tcW w:w="3072" w:type="dxa"/>
          </w:tcPr>
          <w:p w14:paraId="484E9AFF" w14:textId="77777777" w:rsidR="00F564B8" w:rsidRPr="005B1554" w:rsidRDefault="00F564B8" w:rsidP="0024280D">
            <w:pPr>
              <w:spacing w:before="120"/>
              <w:rPr>
                <w:rFonts w:cs="Arial"/>
                <w:b/>
              </w:rPr>
            </w:pPr>
            <w:r w:rsidRPr="005B1554">
              <w:rPr>
                <w:rFonts w:cs="Arial"/>
                <w:b/>
              </w:rPr>
              <w:lastRenderedPageBreak/>
              <w:t>Lute</w:t>
            </w:r>
            <w:r w:rsidR="00C53D60" w:rsidRPr="005B1554">
              <w:rPr>
                <w:rFonts w:cs="Arial"/>
                <w:b/>
              </w:rPr>
              <w:t>t</w:t>
            </w:r>
            <w:r w:rsidRPr="005B1554">
              <w:rPr>
                <w:rFonts w:cs="Arial"/>
                <w:b/>
              </w:rPr>
              <w:t>i (71)</w:t>
            </w:r>
          </w:p>
        </w:tc>
        <w:tc>
          <w:tcPr>
            <w:tcW w:w="1254" w:type="dxa"/>
          </w:tcPr>
          <w:p w14:paraId="0A9D0D58" w14:textId="77777777" w:rsidR="00F564B8" w:rsidRPr="005B1554" w:rsidRDefault="00F564B8" w:rsidP="00CA21D0">
            <w:pPr>
              <w:spacing w:before="120"/>
              <w:jc w:val="center"/>
              <w:rPr>
                <w:rFonts w:cs="Arial"/>
              </w:rPr>
            </w:pPr>
          </w:p>
        </w:tc>
        <w:tc>
          <w:tcPr>
            <w:tcW w:w="1254" w:type="dxa"/>
          </w:tcPr>
          <w:p w14:paraId="4615A13D" w14:textId="77777777" w:rsidR="00F564B8" w:rsidRPr="005B1554" w:rsidRDefault="00F564B8" w:rsidP="00CA21D0">
            <w:pPr>
              <w:spacing w:before="120"/>
              <w:jc w:val="center"/>
              <w:rPr>
                <w:rFonts w:cs="Arial"/>
              </w:rPr>
            </w:pPr>
          </w:p>
        </w:tc>
        <w:tc>
          <w:tcPr>
            <w:tcW w:w="1596" w:type="dxa"/>
          </w:tcPr>
          <w:p w14:paraId="46D78ACF" w14:textId="77777777" w:rsidR="00F564B8" w:rsidRPr="005B1554" w:rsidRDefault="00F564B8" w:rsidP="00CA21D0">
            <w:pPr>
              <w:spacing w:before="120"/>
              <w:jc w:val="center"/>
              <w:rPr>
                <w:rFonts w:cs="Arial"/>
              </w:rPr>
            </w:pPr>
          </w:p>
        </w:tc>
        <w:tc>
          <w:tcPr>
            <w:tcW w:w="1680" w:type="dxa"/>
          </w:tcPr>
          <w:p w14:paraId="55F50562" w14:textId="77777777" w:rsidR="00F564B8" w:rsidRPr="005B1554" w:rsidRDefault="00F564B8" w:rsidP="00CA21D0">
            <w:pPr>
              <w:spacing w:before="120"/>
              <w:jc w:val="center"/>
              <w:rPr>
                <w:rFonts w:cs="Arial"/>
              </w:rPr>
            </w:pPr>
          </w:p>
        </w:tc>
      </w:tr>
      <w:tr w:rsidR="005B1554" w:rsidRPr="005B1554" w14:paraId="1131D088" w14:textId="77777777">
        <w:tc>
          <w:tcPr>
            <w:tcW w:w="3072" w:type="dxa"/>
          </w:tcPr>
          <w:p w14:paraId="2960BD63" w14:textId="77777777" w:rsidR="00F564B8" w:rsidRPr="005B1554" w:rsidRDefault="00F564B8" w:rsidP="0024280D">
            <w:pPr>
              <w:spacing w:before="120"/>
              <w:rPr>
                <w:rFonts w:cs="Arial"/>
              </w:rPr>
            </w:pPr>
            <w:r w:rsidRPr="005B1554">
              <w:rPr>
                <w:rFonts w:cs="Arial"/>
              </w:rPr>
              <w:t>Lu-172</w:t>
            </w:r>
          </w:p>
        </w:tc>
        <w:tc>
          <w:tcPr>
            <w:tcW w:w="1254" w:type="dxa"/>
          </w:tcPr>
          <w:p w14:paraId="7F4E3C8D"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7775F943"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3E86BE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680AB2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72FC0BD" w14:textId="77777777">
        <w:tc>
          <w:tcPr>
            <w:tcW w:w="3072" w:type="dxa"/>
          </w:tcPr>
          <w:p w14:paraId="3F19A615" w14:textId="77777777" w:rsidR="00F564B8" w:rsidRPr="005B1554" w:rsidRDefault="00F564B8" w:rsidP="0024280D">
            <w:pPr>
              <w:spacing w:before="120"/>
              <w:rPr>
                <w:rFonts w:cs="Arial"/>
              </w:rPr>
            </w:pPr>
            <w:r w:rsidRPr="005B1554">
              <w:rPr>
                <w:rFonts w:cs="Arial"/>
              </w:rPr>
              <w:t>Lu-173</w:t>
            </w:r>
          </w:p>
        </w:tc>
        <w:tc>
          <w:tcPr>
            <w:tcW w:w="1254" w:type="dxa"/>
          </w:tcPr>
          <w:p w14:paraId="560541B4"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0</w:t>
            </w:r>
          </w:p>
        </w:tc>
        <w:tc>
          <w:tcPr>
            <w:tcW w:w="1254" w:type="dxa"/>
          </w:tcPr>
          <w:p w14:paraId="22B67A92"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0</w:t>
            </w:r>
          </w:p>
        </w:tc>
        <w:tc>
          <w:tcPr>
            <w:tcW w:w="1596" w:type="dxa"/>
          </w:tcPr>
          <w:p w14:paraId="4D89074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CE84F1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A2122D5" w14:textId="77777777">
        <w:tc>
          <w:tcPr>
            <w:tcW w:w="3072" w:type="dxa"/>
          </w:tcPr>
          <w:p w14:paraId="1E01C4CA" w14:textId="77777777" w:rsidR="00F564B8" w:rsidRPr="005B1554" w:rsidRDefault="00F564B8" w:rsidP="0024280D">
            <w:pPr>
              <w:spacing w:before="120"/>
              <w:rPr>
                <w:rFonts w:cs="Arial"/>
              </w:rPr>
            </w:pPr>
            <w:r w:rsidRPr="005B1554">
              <w:rPr>
                <w:rFonts w:cs="Arial"/>
              </w:rPr>
              <w:t>Lu-174</w:t>
            </w:r>
          </w:p>
        </w:tc>
        <w:tc>
          <w:tcPr>
            <w:tcW w:w="1254" w:type="dxa"/>
          </w:tcPr>
          <w:p w14:paraId="44E740B7"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0</w:t>
            </w:r>
          </w:p>
        </w:tc>
        <w:tc>
          <w:tcPr>
            <w:tcW w:w="1254" w:type="dxa"/>
          </w:tcPr>
          <w:p w14:paraId="76AA8352"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0</w:t>
            </w:r>
          </w:p>
        </w:tc>
        <w:tc>
          <w:tcPr>
            <w:tcW w:w="1596" w:type="dxa"/>
          </w:tcPr>
          <w:p w14:paraId="067CCEA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D1001C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30BC875C" w14:textId="77777777">
        <w:tc>
          <w:tcPr>
            <w:tcW w:w="3072" w:type="dxa"/>
          </w:tcPr>
          <w:p w14:paraId="144222D1" w14:textId="77777777" w:rsidR="00F564B8" w:rsidRPr="005B1554" w:rsidRDefault="00F564B8" w:rsidP="0024280D">
            <w:pPr>
              <w:spacing w:before="120"/>
              <w:rPr>
                <w:rFonts w:cs="Arial"/>
              </w:rPr>
            </w:pPr>
            <w:r w:rsidRPr="005B1554">
              <w:rPr>
                <w:rFonts w:cs="Arial"/>
              </w:rPr>
              <w:t>Lu-174m</w:t>
            </w:r>
          </w:p>
        </w:tc>
        <w:tc>
          <w:tcPr>
            <w:tcW w:w="1254" w:type="dxa"/>
          </w:tcPr>
          <w:p w14:paraId="483E72CF"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1EC74299"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5D52A16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607B52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1E23DAD" w14:textId="77777777">
        <w:tc>
          <w:tcPr>
            <w:tcW w:w="3072" w:type="dxa"/>
          </w:tcPr>
          <w:p w14:paraId="4BA19C21" w14:textId="77777777" w:rsidR="00F564B8" w:rsidRPr="005B1554" w:rsidRDefault="00F564B8" w:rsidP="0024280D">
            <w:pPr>
              <w:spacing w:before="120"/>
              <w:rPr>
                <w:rFonts w:cs="Arial"/>
              </w:rPr>
            </w:pPr>
            <w:r w:rsidRPr="005B1554">
              <w:rPr>
                <w:rFonts w:cs="Arial"/>
              </w:rPr>
              <w:t>Lu-177</w:t>
            </w:r>
          </w:p>
        </w:tc>
        <w:tc>
          <w:tcPr>
            <w:tcW w:w="1254" w:type="dxa"/>
          </w:tcPr>
          <w:p w14:paraId="11EF7150" w14:textId="77777777" w:rsidR="00F564B8" w:rsidRPr="005B1554" w:rsidRDefault="00F564B8" w:rsidP="00CA21D0">
            <w:pPr>
              <w:spacing w:before="120"/>
              <w:jc w:val="center"/>
              <w:rPr>
                <w:rFonts w:cs="Arial"/>
                <w:vertAlign w:val="superscript"/>
              </w:rPr>
            </w:pPr>
            <w:r w:rsidRPr="005B1554">
              <w:rPr>
                <w:rFonts w:cs="Arial"/>
              </w:rPr>
              <w:t>3 x 10</w:t>
            </w:r>
            <w:r w:rsidRPr="005B1554">
              <w:rPr>
                <w:rFonts w:cs="Arial"/>
                <w:vertAlign w:val="superscript"/>
              </w:rPr>
              <w:t>1</w:t>
            </w:r>
          </w:p>
        </w:tc>
        <w:tc>
          <w:tcPr>
            <w:tcW w:w="1254" w:type="dxa"/>
          </w:tcPr>
          <w:p w14:paraId="29DABCF1" w14:textId="77777777" w:rsidR="00F564B8" w:rsidRPr="005B1554" w:rsidRDefault="00F564B8" w:rsidP="00CA21D0">
            <w:pPr>
              <w:spacing w:before="120"/>
              <w:jc w:val="center"/>
              <w:rPr>
                <w:rFonts w:cs="Arial"/>
                <w:vertAlign w:val="superscript"/>
              </w:rPr>
            </w:pPr>
            <w:r w:rsidRPr="005B1554">
              <w:rPr>
                <w:rFonts w:cs="Arial"/>
              </w:rPr>
              <w:t>7 x 10</w:t>
            </w:r>
            <w:r w:rsidRPr="005B1554">
              <w:rPr>
                <w:rFonts w:cs="Arial"/>
                <w:vertAlign w:val="superscript"/>
              </w:rPr>
              <w:t>-1</w:t>
            </w:r>
          </w:p>
        </w:tc>
        <w:tc>
          <w:tcPr>
            <w:tcW w:w="1596" w:type="dxa"/>
          </w:tcPr>
          <w:p w14:paraId="478F29D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A44F11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C9F0DA9" w14:textId="77777777">
        <w:tc>
          <w:tcPr>
            <w:tcW w:w="3072" w:type="dxa"/>
          </w:tcPr>
          <w:p w14:paraId="7F64D768" w14:textId="77777777" w:rsidR="00F564B8" w:rsidRPr="005B1554" w:rsidRDefault="00F564B8" w:rsidP="0024280D">
            <w:pPr>
              <w:spacing w:before="120"/>
              <w:rPr>
                <w:rFonts w:cs="Arial"/>
                <w:b/>
              </w:rPr>
            </w:pPr>
            <w:r w:rsidRPr="005B1554">
              <w:rPr>
                <w:rFonts w:cs="Arial"/>
                <w:b/>
              </w:rPr>
              <w:t>Magiê (12)</w:t>
            </w:r>
          </w:p>
        </w:tc>
        <w:tc>
          <w:tcPr>
            <w:tcW w:w="1254" w:type="dxa"/>
          </w:tcPr>
          <w:p w14:paraId="5AA8AE82" w14:textId="77777777" w:rsidR="00F564B8" w:rsidRPr="005B1554" w:rsidRDefault="00F564B8" w:rsidP="00CA21D0">
            <w:pPr>
              <w:spacing w:before="120"/>
              <w:jc w:val="center"/>
              <w:rPr>
                <w:rFonts w:cs="Arial"/>
              </w:rPr>
            </w:pPr>
          </w:p>
        </w:tc>
        <w:tc>
          <w:tcPr>
            <w:tcW w:w="1254" w:type="dxa"/>
          </w:tcPr>
          <w:p w14:paraId="143BA9A4" w14:textId="77777777" w:rsidR="00F564B8" w:rsidRPr="005B1554" w:rsidRDefault="00F564B8" w:rsidP="00CA21D0">
            <w:pPr>
              <w:spacing w:before="120"/>
              <w:jc w:val="center"/>
              <w:rPr>
                <w:rFonts w:cs="Arial"/>
              </w:rPr>
            </w:pPr>
          </w:p>
        </w:tc>
        <w:tc>
          <w:tcPr>
            <w:tcW w:w="1596" w:type="dxa"/>
          </w:tcPr>
          <w:p w14:paraId="4FE7A815" w14:textId="77777777" w:rsidR="00F564B8" w:rsidRPr="005B1554" w:rsidRDefault="00F564B8" w:rsidP="00CA21D0">
            <w:pPr>
              <w:spacing w:before="120"/>
              <w:jc w:val="center"/>
              <w:rPr>
                <w:rFonts w:cs="Arial"/>
              </w:rPr>
            </w:pPr>
          </w:p>
        </w:tc>
        <w:tc>
          <w:tcPr>
            <w:tcW w:w="1680" w:type="dxa"/>
          </w:tcPr>
          <w:p w14:paraId="05280D9E" w14:textId="77777777" w:rsidR="00F564B8" w:rsidRPr="005B1554" w:rsidRDefault="00F564B8" w:rsidP="00CA21D0">
            <w:pPr>
              <w:spacing w:before="120"/>
              <w:jc w:val="center"/>
              <w:rPr>
                <w:rFonts w:cs="Arial"/>
              </w:rPr>
            </w:pPr>
          </w:p>
        </w:tc>
      </w:tr>
      <w:tr w:rsidR="005B1554" w:rsidRPr="005B1554" w14:paraId="262FED30" w14:textId="77777777">
        <w:tc>
          <w:tcPr>
            <w:tcW w:w="3072" w:type="dxa"/>
          </w:tcPr>
          <w:p w14:paraId="2CDBED21" w14:textId="77777777" w:rsidR="00F564B8" w:rsidRPr="005B1554" w:rsidRDefault="00F564B8" w:rsidP="0024280D">
            <w:pPr>
              <w:spacing w:before="120"/>
              <w:rPr>
                <w:rFonts w:cs="Arial"/>
              </w:rPr>
            </w:pPr>
            <w:r w:rsidRPr="005B1554">
              <w:rPr>
                <w:rFonts w:cs="Arial"/>
              </w:rPr>
              <w:t>Mg-28 (a)</w:t>
            </w:r>
          </w:p>
        </w:tc>
        <w:tc>
          <w:tcPr>
            <w:tcW w:w="1254" w:type="dxa"/>
          </w:tcPr>
          <w:p w14:paraId="0C24D1A6"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7B8B8BCB"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337ED75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4171FE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5E910D24" w14:textId="77777777">
        <w:tc>
          <w:tcPr>
            <w:tcW w:w="3072" w:type="dxa"/>
          </w:tcPr>
          <w:p w14:paraId="17AAFF1D" w14:textId="77777777" w:rsidR="00F564B8" w:rsidRPr="005B1554" w:rsidRDefault="00F564B8" w:rsidP="0024280D">
            <w:pPr>
              <w:spacing w:before="120"/>
              <w:rPr>
                <w:rFonts w:cs="Arial"/>
                <w:b/>
              </w:rPr>
            </w:pPr>
            <w:r w:rsidRPr="005B1554">
              <w:rPr>
                <w:rFonts w:cs="Arial"/>
                <w:b/>
              </w:rPr>
              <w:t>Mangan (25)</w:t>
            </w:r>
          </w:p>
        </w:tc>
        <w:tc>
          <w:tcPr>
            <w:tcW w:w="1254" w:type="dxa"/>
          </w:tcPr>
          <w:p w14:paraId="1609C99D" w14:textId="77777777" w:rsidR="00F564B8" w:rsidRPr="005B1554" w:rsidRDefault="00F564B8" w:rsidP="00CA21D0">
            <w:pPr>
              <w:spacing w:before="120"/>
              <w:jc w:val="center"/>
              <w:rPr>
                <w:rFonts w:cs="Arial"/>
              </w:rPr>
            </w:pPr>
          </w:p>
        </w:tc>
        <w:tc>
          <w:tcPr>
            <w:tcW w:w="1254" w:type="dxa"/>
          </w:tcPr>
          <w:p w14:paraId="108849DB" w14:textId="77777777" w:rsidR="00F564B8" w:rsidRPr="005B1554" w:rsidRDefault="00F564B8" w:rsidP="00CA21D0">
            <w:pPr>
              <w:spacing w:before="120"/>
              <w:jc w:val="center"/>
              <w:rPr>
                <w:rFonts w:cs="Arial"/>
              </w:rPr>
            </w:pPr>
          </w:p>
        </w:tc>
        <w:tc>
          <w:tcPr>
            <w:tcW w:w="1596" w:type="dxa"/>
          </w:tcPr>
          <w:p w14:paraId="5786046A" w14:textId="77777777" w:rsidR="00F564B8" w:rsidRPr="005B1554" w:rsidRDefault="00F564B8" w:rsidP="00CA21D0">
            <w:pPr>
              <w:spacing w:before="120"/>
              <w:jc w:val="center"/>
              <w:rPr>
                <w:rFonts w:cs="Arial"/>
              </w:rPr>
            </w:pPr>
          </w:p>
        </w:tc>
        <w:tc>
          <w:tcPr>
            <w:tcW w:w="1680" w:type="dxa"/>
          </w:tcPr>
          <w:p w14:paraId="4B6436A4" w14:textId="77777777" w:rsidR="00F564B8" w:rsidRPr="005B1554" w:rsidRDefault="00F564B8" w:rsidP="00CA21D0">
            <w:pPr>
              <w:spacing w:before="120"/>
              <w:jc w:val="center"/>
              <w:rPr>
                <w:rFonts w:cs="Arial"/>
              </w:rPr>
            </w:pPr>
          </w:p>
        </w:tc>
      </w:tr>
      <w:tr w:rsidR="005B1554" w:rsidRPr="005B1554" w14:paraId="02B85954" w14:textId="77777777">
        <w:tc>
          <w:tcPr>
            <w:tcW w:w="3072" w:type="dxa"/>
          </w:tcPr>
          <w:p w14:paraId="7DB1F691" w14:textId="77777777" w:rsidR="00F564B8" w:rsidRPr="005B1554" w:rsidRDefault="00F564B8" w:rsidP="0024280D">
            <w:pPr>
              <w:spacing w:before="120"/>
              <w:rPr>
                <w:rFonts w:cs="Arial"/>
              </w:rPr>
            </w:pPr>
            <w:r w:rsidRPr="005B1554">
              <w:rPr>
                <w:rFonts w:cs="Arial"/>
              </w:rPr>
              <w:t>Mn-52</w:t>
            </w:r>
          </w:p>
        </w:tc>
        <w:tc>
          <w:tcPr>
            <w:tcW w:w="1254" w:type="dxa"/>
          </w:tcPr>
          <w:p w14:paraId="2F4D065F"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38FA415B"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73AA078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CF01DE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B862003" w14:textId="77777777">
        <w:tc>
          <w:tcPr>
            <w:tcW w:w="3072" w:type="dxa"/>
          </w:tcPr>
          <w:p w14:paraId="75478B48" w14:textId="77777777" w:rsidR="00F564B8" w:rsidRPr="005B1554" w:rsidRDefault="00F564B8" w:rsidP="0024280D">
            <w:pPr>
              <w:spacing w:before="120"/>
              <w:rPr>
                <w:rFonts w:cs="Arial"/>
              </w:rPr>
            </w:pPr>
            <w:r w:rsidRPr="005B1554">
              <w:rPr>
                <w:rFonts w:cs="Arial"/>
              </w:rPr>
              <w:t>Mn-53</w:t>
            </w:r>
          </w:p>
        </w:tc>
        <w:tc>
          <w:tcPr>
            <w:tcW w:w="1254" w:type="dxa"/>
          </w:tcPr>
          <w:p w14:paraId="54B749F6" w14:textId="77777777" w:rsidR="00F564B8" w:rsidRPr="005B1554" w:rsidRDefault="00F564B8" w:rsidP="00CA21D0">
            <w:pPr>
              <w:spacing w:before="120"/>
              <w:jc w:val="center"/>
              <w:rPr>
                <w:rFonts w:cs="Arial"/>
              </w:rPr>
            </w:pPr>
            <w:r w:rsidRPr="005B1554">
              <w:rPr>
                <w:rFonts w:cs="Arial"/>
              </w:rPr>
              <w:t>KGH</w:t>
            </w:r>
          </w:p>
        </w:tc>
        <w:tc>
          <w:tcPr>
            <w:tcW w:w="1254" w:type="dxa"/>
          </w:tcPr>
          <w:p w14:paraId="169D3611" w14:textId="77777777" w:rsidR="00F564B8" w:rsidRPr="005B1554" w:rsidRDefault="00F564B8" w:rsidP="00CA21D0">
            <w:pPr>
              <w:spacing w:before="120"/>
              <w:jc w:val="center"/>
              <w:rPr>
                <w:rFonts w:cs="Arial"/>
              </w:rPr>
            </w:pPr>
            <w:r w:rsidRPr="005B1554">
              <w:rPr>
                <w:rFonts w:cs="Arial"/>
              </w:rPr>
              <w:t>KGH</w:t>
            </w:r>
          </w:p>
        </w:tc>
        <w:tc>
          <w:tcPr>
            <w:tcW w:w="1596" w:type="dxa"/>
          </w:tcPr>
          <w:p w14:paraId="282FD98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4EB9087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118A1D77" w14:textId="77777777">
        <w:tc>
          <w:tcPr>
            <w:tcW w:w="3072" w:type="dxa"/>
          </w:tcPr>
          <w:p w14:paraId="5386CCB5" w14:textId="77777777" w:rsidR="00F564B8" w:rsidRPr="005B1554" w:rsidRDefault="00F564B8" w:rsidP="0024280D">
            <w:pPr>
              <w:spacing w:before="120"/>
              <w:rPr>
                <w:rFonts w:cs="Arial"/>
              </w:rPr>
            </w:pPr>
            <w:r w:rsidRPr="005B1554">
              <w:rPr>
                <w:rFonts w:cs="Arial"/>
              </w:rPr>
              <w:t>Mn-54</w:t>
            </w:r>
          </w:p>
        </w:tc>
        <w:tc>
          <w:tcPr>
            <w:tcW w:w="1254" w:type="dxa"/>
          </w:tcPr>
          <w:p w14:paraId="75682FB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38FC6CC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46E5152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D689E3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57BCFB53" w14:textId="77777777">
        <w:tc>
          <w:tcPr>
            <w:tcW w:w="3072" w:type="dxa"/>
          </w:tcPr>
          <w:p w14:paraId="7A991945" w14:textId="77777777" w:rsidR="00F564B8" w:rsidRPr="005B1554" w:rsidRDefault="00F564B8" w:rsidP="0024280D">
            <w:pPr>
              <w:spacing w:before="120"/>
              <w:rPr>
                <w:rFonts w:cs="Arial"/>
              </w:rPr>
            </w:pPr>
            <w:r w:rsidRPr="005B1554">
              <w:rPr>
                <w:rFonts w:cs="Arial"/>
              </w:rPr>
              <w:t>Mn-56</w:t>
            </w:r>
          </w:p>
        </w:tc>
        <w:tc>
          <w:tcPr>
            <w:tcW w:w="1254" w:type="dxa"/>
          </w:tcPr>
          <w:p w14:paraId="5E6B715D"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5AE8DC05"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324D807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246F8A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7EFA308" w14:textId="77777777">
        <w:tc>
          <w:tcPr>
            <w:tcW w:w="3072" w:type="dxa"/>
          </w:tcPr>
          <w:p w14:paraId="080279E5" w14:textId="77777777" w:rsidR="00F564B8" w:rsidRPr="005B1554" w:rsidRDefault="00F564B8" w:rsidP="0024280D">
            <w:pPr>
              <w:spacing w:before="120"/>
              <w:rPr>
                <w:rFonts w:cs="Arial"/>
                <w:b/>
              </w:rPr>
            </w:pPr>
            <w:r w:rsidRPr="005B1554">
              <w:rPr>
                <w:rFonts w:cs="Arial"/>
                <w:b/>
              </w:rPr>
              <w:t>Molybden (42)</w:t>
            </w:r>
          </w:p>
        </w:tc>
        <w:tc>
          <w:tcPr>
            <w:tcW w:w="1254" w:type="dxa"/>
          </w:tcPr>
          <w:p w14:paraId="620AF864" w14:textId="77777777" w:rsidR="00F564B8" w:rsidRPr="005B1554" w:rsidRDefault="00F564B8" w:rsidP="00CA21D0">
            <w:pPr>
              <w:spacing w:before="120"/>
              <w:jc w:val="center"/>
              <w:rPr>
                <w:rFonts w:cs="Arial"/>
              </w:rPr>
            </w:pPr>
          </w:p>
        </w:tc>
        <w:tc>
          <w:tcPr>
            <w:tcW w:w="1254" w:type="dxa"/>
          </w:tcPr>
          <w:p w14:paraId="59E808FD" w14:textId="77777777" w:rsidR="00F564B8" w:rsidRPr="005B1554" w:rsidRDefault="00F564B8" w:rsidP="00CA21D0">
            <w:pPr>
              <w:spacing w:before="120"/>
              <w:jc w:val="center"/>
              <w:rPr>
                <w:rFonts w:cs="Arial"/>
              </w:rPr>
            </w:pPr>
          </w:p>
        </w:tc>
        <w:tc>
          <w:tcPr>
            <w:tcW w:w="1596" w:type="dxa"/>
          </w:tcPr>
          <w:p w14:paraId="35ADCAFF" w14:textId="77777777" w:rsidR="00F564B8" w:rsidRPr="005B1554" w:rsidRDefault="00F564B8" w:rsidP="00CA21D0">
            <w:pPr>
              <w:spacing w:before="120"/>
              <w:jc w:val="center"/>
              <w:rPr>
                <w:rFonts w:cs="Arial"/>
              </w:rPr>
            </w:pPr>
          </w:p>
        </w:tc>
        <w:tc>
          <w:tcPr>
            <w:tcW w:w="1680" w:type="dxa"/>
          </w:tcPr>
          <w:p w14:paraId="6751607E" w14:textId="77777777" w:rsidR="00F564B8" w:rsidRPr="005B1554" w:rsidRDefault="00F564B8" w:rsidP="00CA21D0">
            <w:pPr>
              <w:spacing w:before="120"/>
              <w:jc w:val="center"/>
              <w:rPr>
                <w:rFonts w:cs="Arial"/>
              </w:rPr>
            </w:pPr>
          </w:p>
        </w:tc>
      </w:tr>
      <w:tr w:rsidR="005B1554" w:rsidRPr="005B1554" w14:paraId="4C8683C2" w14:textId="77777777">
        <w:tc>
          <w:tcPr>
            <w:tcW w:w="3072" w:type="dxa"/>
          </w:tcPr>
          <w:p w14:paraId="7F4E3AE6" w14:textId="77777777" w:rsidR="00F564B8" w:rsidRPr="005B1554" w:rsidRDefault="00F564B8" w:rsidP="0024280D">
            <w:pPr>
              <w:spacing w:before="120"/>
              <w:rPr>
                <w:rFonts w:cs="Arial"/>
              </w:rPr>
            </w:pPr>
            <w:r w:rsidRPr="005B1554">
              <w:rPr>
                <w:rFonts w:cs="Arial"/>
              </w:rPr>
              <w:t>Mo-93</w:t>
            </w:r>
          </w:p>
        </w:tc>
        <w:tc>
          <w:tcPr>
            <w:tcW w:w="1254" w:type="dxa"/>
          </w:tcPr>
          <w:p w14:paraId="7736975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457F1BF"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3CE1CE7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DBB10F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4F9FC551" w14:textId="77777777">
        <w:tc>
          <w:tcPr>
            <w:tcW w:w="3072" w:type="dxa"/>
          </w:tcPr>
          <w:p w14:paraId="5F7993E0" w14:textId="77777777" w:rsidR="00F564B8" w:rsidRPr="005B1554" w:rsidRDefault="00F564B8" w:rsidP="0024280D">
            <w:pPr>
              <w:spacing w:before="120"/>
              <w:rPr>
                <w:rFonts w:cs="Arial"/>
              </w:rPr>
            </w:pPr>
            <w:r w:rsidRPr="005B1554">
              <w:rPr>
                <w:rFonts w:cs="Arial"/>
              </w:rPr>
              <w:t>Mo-99 (a)</w:t>
            </w:r>
          </w:p>
        </w:tc>
        <w:tc>
          <w:tcPr>
            <w:tcW w:w="1254" w:type="dxa"/>
          </w:tcPr>
          <w:p w14:paraId="562ACF8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4367DE4F"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2C850F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9D80760" w14:textId="77777777" w:rsidR="00F564B8" w:rsidRPr="005B1554" w:rsidRDefault="00F564B8" w:rsidP="00CA21D0">
            <w:pPr>
              <w:spacing w:before="120"/>
              <w:jc w:val="center"/>
              <w:rPr>
                <w:rFonts w:cs="Arial"/>
              </w:rPr>
            </w:pPr>
            <w:r w:rsidRPr="005B1554">
              <w:rPr>
                <w:rFonts w:cs="Arial"/>
              </w:rPr>
              <w:t>1 x 10</w:t>
            </w:r>
            <w:r w:rsidR="00C53D60" w:rsidRPr="005B1554">
              <w:rPr>
                <w:rFonts w:cs="Arial"/>
                <w:vertAlign w:val="superscript"/>
              </w:rPr>
              <w:t>6</w:t>
            </w:r>
          </w:p>
        </w:tc>
      </w:tr>
      <w:tr w:rsidR="005B1554" w:rsidRPr="005B1554" w14:paraId="4ACF7073" w14:textId="77777777">
        <w:tc>
          <w:tcPr>
            <w:tcW w:w="3072" w:type="dxa"/>
          </w:tcPr>
          <w:p w14:paraId="3F61A44B" w14:textId="77777777" w:rsidR="00F564B8" w:rsidRPr="005B1554" w:rsidRDefault="00F564B8" w:rsidP="0024280D">
            <w:pPr>
              <w:spacing w:before="120"/>
              <w:rPr>
                <w:rFonts w:cs="Arial"/>
                <w:b/>
              </w:rPr>
            </w:pPr>
            <w:r w:rsidRPr="005B1554">
              <w:rPr>
                <w:rFonts w:cs="Arial"/>
                <w:b/>
              </w:rPr>
              <w:t>Nitơ (7)</w:t>
            </w:r>
          </w:p>
        </w:tc>
        <w:tc>
          <w:tcPr>
            <w:tcW w:w="1254" w:type="dxa"/>
          </w:tcPr>
          <w:p w14:paraId="1FE8B25B" w14:textId="77777777" w:rsidR="00F564B8" w:rsidRPr="005B1554" w:rsidRDefault="00F564B8" w:rsidP="00CA21D0">
            <w:pPr>
              <w:spacing w:before="120"/>
              <w:jc w:val="center"/>
              <w:rPr>
                <w:rFonts w:cs="Arial"/>
              </w:rPr>
            </w:pPr>
          </w:p>
        </w:tc>
        <w:tc>
          <w:tcPr>
            <w:tcW w:w="1254" w:type="dxa"/>
          </w:tcPr>
          <w:p w14:paraId="3D0F101F" w14:textId="77777777" w:rsidR="00F564B8" w:rsidRPr="005B1554" w:rsidRDefault="00F564B8" w:rsidP="00CA21D0">
            <w:pPr>
              <w:spacing w:before="120"/>
              <w:jc w:val="center"/>
              <w:rPr>
                <w:rFonts w:cs="Arial"/>
              </w:rPr>
            </w:pPr>
          </w:p>
        </w:tc>
        <w:tc>
          <w:tcPr>
            <w:tcW w:w="1596" w:type="dxa"/>
          </w:tcPr>
          <w:p w14:paraId="05EA3E8C" w14:textId="77777777" w:rsidR="00F564B8" w:rsidRPr="005B1554" w:rsidRDefault="00F564B8" w:rsidP="00CA21D0">
            <w:pPr>
              <w:spacing w:before="120"/>
              <w:jc w:val="center"/>
              <w:rPr>
                <w:rFonts w:cs="Arial"/>
              </w:rPr>
            </w:pPr>
          </w:p>
        </w:tc>
        <w:tc>
          <w:tcPr>
            <w:tcW w:w="1680" w:type="dxa"/>
          </w:tcPr>
          <w:p w14:paraId="066E26B4" w14:textId="77777777" w:rsidR="00F564B8" w:rsidRPr="005B1554" w:rsidRDefault="00F564B8" w:rsidP="00CA21D0">
            <w:pPr>
              <w:spacing w:before="120"/>
              <w:jc w:val="center"/>
              <w:rPr>
                <w:rFonts w:cs="Arial"/>
              </w:rPr>
            </w:pPr>
          </w:p>
        </w:tc>
      </w:tr>
      <w:tr w:rsidR="005B1554" w:rsidRPr="005B1554" w14:paraId="76FC1274" w14:textId="77777777">
        <w:tc>
          <w:tcPr>
            <w:tcW w:w="3072" w:type="dxa"/>
          </w:tcPr>
          <w:p w14:paraId="1319DA4D" w14:textId="77777777" w:rsidR="00F564B8" w:rsidRPr="005B1554" w:rsidRDefault="00F564B8" w:rsidP="0024280D">
            <w:pPr>
              <w:spacing w:before="120"/>
              <w:rPr>
                <w:rFonts w:cs="Arial"/>
              </w:rPr>
            </w:pPr>
            <w:r w:rsidRPr="005B1554">
              <w:rPr>
                <w:rFonts w:cs="Arial"/>
              </w:rPr>
              <w:t>N-13</w:t>
            </w:r>
          </w:p>
        </w:tc>
        <w:tc>
          <w:tcPr>
            <w:tcW w:w="1254" w:type="dxa"/>
          </w:tcPr>
          <w:p w14:paraId="61D86C60"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46C285C0"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2F91FFA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F09688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10E2C020" w14:textId="77777777">
        <w:tc>
          <w:tcPr>
            <w:tcW w:w="3072" w:type="dxa"/>
          </w:tcPr>
          <w:p w14:paraId="3F5CDF4E" w14:textId="77777777" w:rsidR="00F564B8" w:rsidRPr="005B1554" w:rsidRDefault="00F564B8" w:rsidP="0024280D">
            <w:pPr>
              <w:spacing w:before="120"/>
              <w:rPr>
                <w:rFonts w:cs="Arial"/>
                <w:b/>
              </w:rPr>
            </w:pPr>
            <w:r w:rsidRPr="005B1554">
              <w:rPr>
                <w:rFonts w:cs="Arial"/>
                <w:b/>
              </w:rPr>
              <w:t>Natri (11)</w:t>
            </w:r>
          </w:p>
        </w:tc>
        <w:tc>
          <w:tcPr>
            <w:tcW w:w="1254" w:type="dxa"/>
          </w:tcPr>
          <w:p w14:paraId="68EF9437" w14:textId="77777777" w:rsidR="00F564B8" w:rsidRPr="005B1554" w:rsidRDefault="00F564B8" w:rsidP="00CA21D0">
            <w:pPr>
              <w:spacing w:before="120"/>
              <w:jc w:val="center"/>
              <w:rPr>
                <w:rFonts w:cs="Arial"/>
              </w:rPr>
            </w:pPr>
          </w:p>
        </w:tc>
        <w:tc>
          <w:tcPr>
            <w:tcW w:w="1254" w:type="dxa"/>
          </w:tcPr>
          <w:p w14:paraId="4A15FCDD" w14:textId="77777777" w:rsidR="00F564B8" w:rsidRPr="005B1554" w:rsidRDefault="00F564B8" w:rsidP="00CA21D0">
            <w:pPr>
              <w:spacing w:before="120"/>
              <w:jc w:val="center"/>
              <w:rPr>
                <w:rFonts w:cs="Arial"/>
              </w:rPr>
            </w:pPr>
          </w:p>
        </w:tc>
        <w:tc>
          <w:tcPr>
            <w:tcW w:w="1596" w:type="dxa"/>
          </w:tcPr>
          <w:p w14:paraId="48927FEE" w14:textId="77777777" w:rsidR="00F564B8" w:rsidRPr="005B1554" w:rsidRDefault="00F564B8" w:rsidP="00CA21D0">
            <w:pPr>
              <w:spacing w:before="120"/>
              <w:jc w:val="center"/>
              <w:rPr>
                <w:rFonts w:cs="Arial"/>
              </w:rPr>
            </w:pPr>
          </w:p>
        </w:tc>
        <w:tc>
          <w:tcPr>
            <w:tcW w:w="1680" w:type="dxa"/>
          </w:tcPr>
          <w:p w14:paraId="3742988A" w14:textId="77777777" w:rsidR="00F564B8" w:rsidRPr="005B1554" w:rsidRDefault="00F564B8" w:rsidP="00CA21D0">
            <w:pPr>
              <w:spacing w:before="120"/>
              <w:jc w:val="center"/>
              <w:rPr>
                <w:rFonts w:cs="Arial"/>
              </w:rPr>
            </w:pPr>
          </w:p>
        </w:tc>
      </w:tr>
      <w:tr w:rsidR="005B1554" w:rsidRPr="005B1554" w14:paraId="09056BA8" w14:textId="77777777">
        <w:tc>
          <w:tcPr>
            <w:tcW w:w="3072" w:type="dxa"/>
          </w:tcPr>
          <w:p w14:paraId="65F144DE" w14:textId="77777777" w:rsidR="00F564B8" w:rsidRPr="005B1554" w:rsidRDefault="00F564B8" w:rsidP="0024280D">
            <w:pPr>
              <w:spacing w:before="120"/>
              <w:rPr>
                <w:rFonts w:cs="Arial"/>
              </w:rPr>
            </w:pPr>
            <w:r w:rsidRPr="005B1554">
              <w:rPr>
                <w:rFonts w:cs="Arial"/>
              </w:rPr>
              <w:t>Na-22</w:t>
            </w:r>
          </w:p>
        </w:tc>
        <w:tc>
          <w:tcPr>
            <w:tcW w:w="1254" w:type="dxa"/>
          </w:tcPr>
          <w:p w14:paraId="73EBF028"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3D6923DF"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0591E6E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952D014" w14:textId="77777777" w:rsidR="00F564B8" w:rsidRPr="005B1554" w:rsidRDefault="00F564B8" w:rsidP="00CA21D0">
            <w:pPr>
              <w:spacing w:before="120"/>
              <w:jc w:val="center"/>
              <w:rPr>
                <w:rFonts w:cs="Arial"/>
              </w:rPr>
            </w:pPr>
            <w:r w:rsidRPr="005B1554">
              <w:rPr>
                <w:rFonts w:cs="Arial"/>
              </w:rPr>
              <w:t>1 x 10</w:t>
            </w:r>
            <w:r w:rsidR="00C53D60" w:rsidRPr="005B1554">
              <w:rPr>
                <w:rFonts w:cs="Arial"/>
                <w:vertAlign w:val="superscript"/>
              </w:rPr>
              <w:t>6</w:t>
            </w:r>
          </w:p>
        </w:tc>
      </w:tr>
      <w:tr w:rsidR="005B1554" w:rsidRPr="005B1554" w14:paraId="6C41FD3E" w14:textId="77777777">
        <w:tc>
          <w:tcPr>
            <w:tcW w:w="3072" w:type="dxa"/>
          </w:tcPr>
          <w:p w14:paraId="2FFFBE16" w14:textId="77777777" w:rsidR="00F564B8" w:rsidRPr="005B1554" w:rsidRDefault="00F564B8" w:rsidP="0024280D">
            <w:pPr>
              <w:spacing w:before="120"/>
              <w:rPr>
                <w:rFonts w:cs="Arial"/>
              </w:rPr>
            </w:pPr>
            <w:r w:rsidRPr="005B1554">
              <w:rPr>
                <w:rFonts w:cs="Arial"/>
              </w:rPr>
              <w:t>Na-24</w:t>
            </w:r>
          </w:p>
        </w:tc>
        <w:tc>
          <w:tcPr>
            <w:tcW w:w="1254" w:type="dxa"/>
          </w:tcPr>
          <w:p w14:paraId="012C125C"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12C90806"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4545954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97D055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99EE541" w14:textId="77777777">
        <w:tc>
          <w:tcPr>
            <w:tcW w:w="3072" w:type="dxa"/>
          </w:tcPr>
          <w:p w14:paraId="3A9D274A" w14:textId="77777777" w:rsidR="00F564B8" w:rsidRPr="005B1554" w:rsidRDefault="00F564B8" w:rsidP="0024280D">
            <w:pPr>
              <w:spacing w:before="120"/>
              <w:rPr>
                <w:rFonts w:cs="Arial"/>
                <w:b/>
              </w:rPr>
            </w:pPr>
            <w:r w:rsidRPr="005B1554">
              <w:rPr>
                <w:rFonts w:cs="Arial"/>
                <w:b/>
              </w:rPr>
              <w:t>Niobi (41)</w:t>
            </w:r>
          </w:p>
        </w:tc>
        <w:tc>
          <w:tcPr>
            <w:tcW w:w="1254" w:type="dxa"/>
          </w:tcPr>
          <w:p w14:paraId="39F90DC9" w14:textId="77777777" w:rsidR="00F564B8" w:rsidRPr="005B1554" w:rsidRDefault="00F564B8" w:rsidP="00CA21D0">
            <w:pPr>
              <w:spacing w:before="120"/>
              <w:jc w:val="center"/>
              <w:rPr>
                <w:rFonts w:cs="Arial"/>
              </w:rPr>
            </w:pPr>
          </w:p>
        </w:tc>
        <w:tc>
          <w:tcPr>
            <w:tcW w:w="1254" w:type="dxa"/>
          </w:tcPr>
          <w:p w14:paraId="2292B1F0" w14:textId="77777777" w:rsidR="00F564B8" w:rsidRPr="005B1554" w:rsidRDefault="00F564B8" w:rsidP="00CA21D0">
            <w:pPr>
              <w:spacing w:before="120"/>
              <w:jc w:val="center"/>
              <w:rPr>
                <w:rFonts w:cs="Arial"/>
              </w:rPr>
            </w:pPr>
          </w:p>
        </w:tc>
        <w:tc>
          <w:tcPr>
            <w:tcW w:w="1596" w:type="dxa"/>
          </w:tcPr>
          <w:p w14:paraId="70C0F676" w14:textId="77777777" w:rsidR="00F564B8" w:rsidRPr="005B1554" w:rsidRDefault="00F564B8" w:rsidP="00CA21D0">
            <w:pPr>
              <w:spacing w:before="120"/>
              <w:jc w:val="center"/>
              <w:rPr>
                <w:rFonts w:cs="Arial"/>
              </w:rPr>
            </w:pPr>
          </w:p>
        </w:tc>
        <w:tc>
          <w:tcPr>
            <w:tcW w:w="1680" w:type="dxa"/>
          </w:tcPr>
          <w:p w14:paraId="35BC0880" w14:textId="77777777" w:rsidR="00F564B8" w:rsidRPr="005B1554" w:rsidRDefault="00F564B8" w:rsidP="00CA21D0">
            <w:pPr>
              <w:spacing w:before="120"/>
              <w:jc w:val="center"/>
              <w:rPr>
                <w:rFonts w:cs="Arial"/>
              </w:rPr>
            </w:pPr>
          </w:p>
        </w:tc>
      </w:tr>
      <w:tr w:rsidR="005B1554" w:rsidRPr="005B1554" w14:paraId="48D5F9D4" w14:textId="77777777">
        <w:tc>
          <w:tcPr>
            <w:tcW w:w="3072" w:type="dxa"/>
          </w:tcPr>
          <w:p w14:paraId="2FCD9E6B" w14:textId="77777777" w:rsidR="00F564B8" w:rsidRPr="005B1554" w:rsidRDefault="00F564B8" w:rsidP="0024280D">
            <w:pPr>
              <w:spacing w:before="120"/>
              <w:rPr>
                <w:rFonts w:cs="Arial"/>
              </w:rPr>
            </w:pPr>
            <w:r w:rsidRPr="005B1554">
              <w:rPr>
                <w:rFonts w:cs="Arial"/>
              </w:rPr>
              <w:t>Nb-93m</w:t>
            </w:r>
          </w:p>
        </w:tc>
        <w:tc>
          <w:tcPr>
            <w:tcW w:w="1254" w:type="dxa"/>
          </w:tcPr>
          <w:p w14:paraId="7E43445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75A28749"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772D041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1503AB7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ED33936" w14:textId="77777777">
        <w:tc>
          <w:tcPr>
            <w:tcW w:w="3072" w:type="dxa"/>
          </w:tcPr>
          <w:p w14:paraId="53DE0EAF" w14:textId="77777777" w:rsidR="00F564B8" w:rsidRPr="005B1554" w:rsidRDefault="00F564B8" w:rsidP="0024280D">
            <w:pPr>
              <w:spacing w:before="120"/>
              <w:rPr>
                <w:rFonts w:cs="Arial"/>
              </w:rPr>
            </w:pPr>
            <w:r w:rsidRPr="005B1554">
              <w:rPr>
                <w:rFonts w:cs="Arial"/>
              </w:rPr>
              <w:t>Nb-94</w:t>
            </w:r>
          </w:p>
        </w:tc>
        <w:tc>
          <w:tcPr>
            <w:tcW w:w="1254" w:type="dxa"/>
          </w:tcPr>
          <w:p w14:paraId="08E63328"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0245485F"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36F618E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A259509" w14:textId="77777777" w:rsidR="00F564B8" w:rsidRPr="005B1554" w:rsidRDefault="00F564B8" w:rsidP="00CA21D0">
            <w:pPr>
              <w:spacing w:before="120"/>
              <w:jc w:val="center"/>
              <w:rPr>
                <w:rFonts w:cs="Arial"/>
              </w:rPr>
            </w:pPr>
            <w:r w:rsidRPr="005B1554">
              <w:rPr>
                <w:rFonts w:cs="Arial"/>
              </w:rPr>
              <w:t>1 x 10</w:t>
            </w:r>
            <w:r w:rsidR="00C53D60" w:rsidRPr="005B1554">
              <w:rPr>
                <w:rFonts w:cs="Arial"/>
                <w:vertAlign w:val="superscript"/>
              </w:rPr>
              <w:t>6</w:t>
            </w:r>
          </w:p>
        </w:tc>
      </w:tr>
      <w:tr w:rsidR="005B1554" w:rsidRPr="005B1554" w14:paraId="61D827EF" w14:textId="77777777">
        <w:tc>
          <w:tcPr>
            <w:tcW w:w="3072" w:type="dxa"/>
          </w:tcPr>
          <w:p w14:paraId="78469645" w14:textId="77777777" w:rsidR="00F564B8" w:rsidRPr="005B1554" w:rsidRDefault="00F564B8" w:rsidP="0024280D">
            <w:pPr>
              <w:spacing w:before="120"/>
              <w:rPr>
                <w:rFonts w:cs="Arial"/>
              </w:rPr>
            </w:pPr>
            <w:r w:rsidRPr="005B1554">
              <w:rPr>
                <w:rFonts w:cs="Arial"/>
              </w:rPr>
              <w:t>Nb-95</w:t>
            </w:r>
          </w:p>
        </w:tc>
        <w:tc>
          <w:tcPr>
            <w:tcW w:w="1254" w:type="dxa"/>
          </w:tcPr>
          <w:p w14:paraId="46FFC41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5D13478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47AAF7D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4F2634D" w14:textId="77777777" w:rsidR="00F564B8" w:rsidRPr="005B1554" w:rsidRDefault="00F564B8" w:rsidP="00CA21D0">
            <w:pPr>
              <w:spacing w:before="120"/>
              <w:jc w:val="center"/>
              <w:rPr>
                <w:rFonts w:cs="Arial"/>
              </w:rPr>
            </w:pPr>
            <w:r w:rsidRPr="005B1554">
              <w:rPr>
                <w:rFonts w:cs="Arial"/>
              </w:rPr>
              <w:t>1 x 10</w:t>
            </w:r>
            <w:r w:rsidR="00C53D60" w:rsidRPr="005B1554">
              <w:rPr>
                <w:rFonts w:cs="Arial"/>
                <w:vertAlign w:val="superscript"/>
              </w:rPr>
              <w:t>6</w:t>
            </w:r>
          </w:p>
        </w:tc>
      </w:tr>
      <w:tr w:rsidR="005B1554" w:rsidRPr="005B1554" w14:paraId="7DC33DAE" w14:textId="77777777">
        <w:tc>
          <w:tcPr>
            <w:tcW w:w="3072" w:type="dxa"/>
          </w:tcPr>
          <w:p w14:paraId="3C80E70C" w14:textId="77777777" w:rsidR="00F564B8" w:rsidRPr="005B1554" w:rsidRDefault="00F564B8" w:rsidP="0024280D">
            <w:pPr>
              <w:spacing w:before="120"/>
              <w:rPr>
                <w:rFonts w:cs="Arial"/>
              </w:rPr>
            </w:pPr>
            <w:r w:rsidRPr="005B1554">
              <w:rPr>
                <w:rFonts w:cs="Arial"/>
              </w:rPr>
              <w:t>Nb-97</w:t>
            </w:r>
          </w:p>
        </w:tc>
        <w:tc>
          <w:tcPr>
            <w:tcW w:w="1254" w:type="dxa"/>
          </w:tcPr>
          <w:p w14:paraId="382C8E6D"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2060C7FD"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3BE4E6F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77D5218" w14:textId="77777777" w:rsidR="00F564B8" w:rsidRPr="005B1554" w:rsidRDefault="00F564B8" w:rsidP="00CA21D0">
            <w:pPr>
              <w:spacing w:before="120"/>
              <w:jc w:val="center"/>
              <w:rPr>
                <w:rFonts w:cs="Arial"/>
              </w:rPr>
            </w:pPr>
            <w:r w:rsidRPr="005B1554">
              <w:rPr>
                <w:rFonts w:cs="Arial"/>
              </w:rPr>
              <w:t>1 x 10</w:t>
            </w:r>
            <w:r w:rsidR="00C53D60" w:rsidRPr="005B1554">
              <w:rPr>
                <w:rFonts w:cs="Arial"/>
                <w:vertAlign w:val="superscript"/>
              </w:rPr>
              <w:t>6</w:t>
            </w:r>
          </w:p>
        </w:tc>
      </w:tr>
      <w:tr w:rsidR="005B1554" w:rsidRPr="005B1554" w14:paraId="3C3B3C0C" w14:textId="77777777">
        <w:tc>
          <w:tcPr>
            <w:tcW w:w="3072" w:type="dxa"/>
          </w:tcPr>
          <w:p w14:paraId="462229AE" w14:textId="77777777" w:rsidR="00F564B8" w:rsidRPr="005B1554" w:rsidRDefault="00F564B8" w:rsidP="0024280D">
            <w:pPr>
              <w:spacing w:before="120"/>
              <w:rPr>
                <w:rFonts w:cs="Arial"/>
                <w:b/>
              </w:rPr>
            </w:pPr>
            <w:r w:rsidRPr="005B1554">
              <w:rPr>
                <w:rFonts w:cs="Arial"/>
                <w:b/>
              </w:rPr>
              <w:t>Neodym (60)</w:t>
            </w:r>
          </w:p>
        </w:tc>
        <w:tc>
          <w:tcPr>
            <w:tcW w:w="1254" w:type="dxa"/>
          </w:tcPr>
          <w:p w14:paraId="27A5E096" w14:textId="77777777" w:rsidR="00F564B8" w:rsidRPr="005B1554" w:rsidRDefault="00F564B8" w:rsidP="00CA21D0">
            <w:pPr>
              <w:spacing w:before="120"/>
              <w:jc w:val="center"/>
              <w:rPr>
                <w:rFonts w:cs="Arial"/>
              </w:rPr>
            </w:pPr>
          </w:p>
        </w:tc>
        <w:tc>
          <w:tcPr>
            <w:tcW w:w="1254" w:type="dxa"/>
          </w:tcPr>
          <w:p w14:paraId="21A5B54F" w14:textId="77777777" w:rsidR="00F564B8" w:rsidRPr="005B1554" w:rsidRDefault="00F564B8" w:rsidP="00CA21D0">
            <w:pPr>
              <w:spacing w:before="120"/>
              <w:jc w:val="center"/>
              <w:rPr>
                <w:rFonts w:cs="Arial"/>
              </w:rPr>
            </w:pPr>
          </w:p>
        </w:tc>
        <w:tc>
          <w:tcPr>
            <w:tcW w:w="1596" w:type="dxa"/>
          </w:tcPr>
          <w:p w14:paraId="6D2950DE" w14:textId="77777777" w:rsidR="00F564B8" w:rsidRPr="005B1554" w:rsidRDefault="00F564B8" w:rsidP="00CA21D0">
            <w:pPr>
              <w:spacing w:before="120"/>
              <w:jc w:val="center"/>
              <w:rPr>
                <w:rFonts w:cs="Arial"/>
              </w:rPr>
            </w:pPr>
          </w:p>
        </w:tc>
        <w:tc>
          <w:tcPr>
            <w:tcW w:w="1680" w:type="dxa"/>
          </w:tcPr>
          <w:p w14:paraId="65104530" w14:textId="77777777" w:rsidR="00F564B8" w:rsidRPr="005B1554" w:rsidRDefault="00F564B8" w:rsidP="00CA21D0">
            <w:pPr>
              <w:spacing w:before="120"/>
              <w:jc w:val="center"/>
              <w:rPr>
                <w:rFonts w:cs="Arial"/>
              </w:rPr>
            </w:pPr>
          </w:p>
        </w:tc>
      </w:tr>
      <w:tr w:rsidR="005B1554" w:rsidRPr="005B1554" w14:paraId="33D3BCAC" w14:textId="77777777">
        <w:tc>
          <w:tcPr>
            <w:tcW w:w="3072" w:type="dxa"/>
          </w:tcPr>
          <w:p w14:paraId="477B6AA1" w14:textId="77777777" w:rsidR="00F564B8" w:rsidRPr="005B1554" w:rsidRDefault="00F564B8" w:rsidP="0024280D">
            <w:pPr>
              <w:spacing w:before="120"/>
              <w:rPr>
                <w:rFonts w:cs="Arial"/>
              </w:rPr>
            </w:pPr>
            <w:r w:rsidRPr="005B1554">
              <w:rPr>
                <w:rFonts w:cs="Arial"/>
              </w:rPr>
              <w:t>Nd-147</w:t>
            </w:r>
          </w:p>
        </w:tc>
        <w:tc>
          <w:tcPr>
            <w:tcW w:w="1254" w:type="dxa"/>
          </w:tcPr>
          <w:p w14:paraId="64B68D42"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0</w:t>
            </w:r>
          </w:p>
        </w:tc>
        <w:tc>
          <w:tcPr>
            <w:tcW w:w="1254" w:type="dxa"/>
          </w:tcPr>
          <w:p w14:paraId="4A5616F6"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63BBAA1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17A1711" w14:textId="77777777" w:rsidR="00F564B8" w:rsidRPr="005B1554" w:rsidRDefault="00F564B8" w:rsidP="00CA21D0">
            <w:pPr>
              <w:spacing w:before="120"/>
              <w:jc w:val="center"/>
              <w:rPr>
                <w:rFonts w:cs="Arial"/>
              </w:rPr>
            </w:pPr>
            <w:r w:rsidRPr="005B1554">
              <w:rPr>
                <w:rFonts w:cs="Arial"/>
              </w:rPr>
              <w:t>1 x 10</w:t>
            </w:r>
            <w:r w:rsidR="007C2B6C" w:rsidRPr="005B1554">
              <w:rPr>
                <w:rFonts w:cs="Arial"/>
                <w:vertAlign w:val="superscript"/>
              </w:rPr>
              <w:t>6</w:t>
            </w:r>
          </w:p>
        </w:tc>
      </w:tr>
      <w:tr w:rsidR="005B1554" w:rsidRPr="005B1554" w14:paraId="39416C76" w14:textId="77777777">
        <w:tc>
          <w:tcPr>
            <w:tcW w:w="3072" w:type="dxa"/>
          </w:tcPr>
          <w:p w14:paraId="5CF9CFA0" w14:textId="77777777" w:rsidR="00F564B8" w:rsidRPr="005B1554" w:rsidRDefault="00F564B8" w:rsidP="0024280D">
            <w:pPr>
              <w:spacing w:before="120"/>
              <w:rPr>
                <w:rFonts w:cs="Arial"/>
              </w:rPr>
            </w:pPr>
            <w:r w:rsidRPr="005B1554">
              <w:rPr>
                <w:rFonts w:cs="Arial"/>
              </w:rPr>
              <w:t>Nd-149</w:t>
            </w:r>
          </w:p>
        </w:tc>
        <w:tc>
          <w:tcPr>
            <w:tcW w:w="1254" w:type="dxa"/>
          </w:tcPr>
          <w:p w14:paraId="769F0F5A"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4F1CF4EB"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24ECB3B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7B72CE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252576F" w14:textId="77777777">
        <w:tc>
          <w:tcPr>
            <w:tcW w:w="3072" w:type="dxa"/>
          </w:tcPr>
          <w:p w14:paraId="1DEAB19A" w14:textId="77777777" w:rsidR="00F564B8" w:rsidRPr="005B1554" w:rsidRDefault="00F564B8" w:rsidP="0024280D">
            <w:pPr>
              <w:spacing w:before="120"/>
              <w:rPr>
                <w:rFonts w:cs="Arial"/>
                <w:b/>
              </w:rPr>
            </w:pPr>
            <w:r w:rsidRPr="005B1554">
              <w:rPr>
                <w:rFonts w:cs="Arial"/>
                <w:b/>
              </w:rPr>
              <w:t>Niken (28)</w:t>
            </w:r>
          </w:p>
        </w:tc>
        <w:tc>
          <w:tcPr>
            <w:tcW w:w="1254" w:type="dxa"/>
          </w:tcPr>
          <w:p w14:paraId="4FAC2667" w14:textId="77777777" w:rsidR="00F564B8" w:rsidRPr="005B1554" w:rsidRDefault="00F564B8" w:rsidP="00CA21D0">
            <w:pPr>
              <w:spacing w:before="120"/>
              <w:jc w:val="center"/>
              <w:rPr>
                <w:rFonts w:cs="Arial"/>
              </w:rPr>
            </w:pPr>
          </w:p>
        </w:tc>
        <w:tc>
          <w:tcPr>
            <w:tcW w:w="1254" w:type="dxa"/>
          </w:tcPr>
          <w:p w14:paraId="1A4A25DF" w14:textId="77777777" w:rsidR="00F564B8" w:rsidRPr="005B1554" w:rsidRDefault="00F564B8" w:rsidP="00CA21D0">
            <w:pPr>
              <w:spacing w:before="120"/>
              <w:jc w:val="center"/>
              <w:rPr>
                <w:rFonts w:cs="Arial"/>
              </w:rPr>
            </w:pPr>
          </w:p>
        </w:tc>
        <w:tc>
          <w:tcPr>
            <w:tcW w:w="1596" w:type="dxa"/>
          </w:tcPr>
          <w:p w14:paraId="299B976E" w14:textId="77777777" w:rsidR="00F564B8" w:rsidRPr="005B1554" w:rsidRDefault="00F564B8" w:rsidP="00CA21D0">
            <w:pPr>
              <w:spacing w:before="120"/>
              <w:jc w:val="center"/>
              <w:rPr>
                <w:rFonts w:cs="Arial"/>
              </w:rPr>
            </w:pPr>
          </w:p>
        </w:tc>
        <w:tc>
          <w:tcPr>
            <w:tcW w:w="1680" w:type="dxa"/>
          </w:tcPr>
          <w:p w14:paraId="510D325F" w14:textId="77777777" w:rsidR="00F564B8" w:rsidRPr="005B1554" w:rsidRDefault="00F564B8" w:rsidP="00CA21D0">
            <w:pPr>
              <w:spacing w:before="120"/>
              <w:jc w:val="center"/>
              <w:rPr>
                <w:rFonts w:cs="Arial"/>
              </w:rPr>
            </w:pPr>
          </w:p>
        </w:tc>
      </w:tr>
      <w:tr w:rsidR="005B1554" w:rsidRPr="005B1554" w14:paraId="6A61CEDB" w14:textId="77777777">
        <w:tc>
          <w:tcPr>
            <w:tcW w:w="3072" w:type="dxa"/>
          </w:tcPr>
          <w:p w14:paraId="2BF0E689" w14:textId="77777777" w:rsidR="00F564B8" w:rsidRPr="005B1554" w:rsidRDefault="00F564B8" w:rsidP="0024280D">
            <w:pPr>
              <w:spacing w:before="120"/>
              <w:rPr>
                <w:rFonts w:cs="Arial"/>
              </w:rPr>
            </w:pPr>
            <w:r w:rsidRPr="005B1554">
              <w:rPr>
                <w:rFonts w:cs="Arial"/>
              </w:rPr>
              <w:t>Ni-59</w:t>
            </w:r>
          </w:p>
        </w:tc>
        <w:tc>
          <w:tcPr>
            <w:tcW w:w="1254" w:type="dxa"/>
          </w:tcPr>
          <w:p w14:paraId="53C8EBDD" w14:textId="77777777" w:rsidR="00F564B8" w:rsidRPr="005B1554" w:rsidRDefault="00F564B8" w:rsidP="00CA21D0">
            <w:pPr>
              <w:spacing w:before="120"/>
              <w:jc w:val="center"/>
              <w:rPr>
                <w:rFonts w:cs="Arial"/>
              </w:rPr>
            </w:pPr>
            <w:r w:rsidRPr="005B1554">
              <w:rPr>
                <w:rFonts w:cs="Arial"/>
              </w:rPr>
              <w:t>KGH</w:t>
            </w:r>
          </w:p>
        </w:tc>
        <w:tc>
          <w:tcPr>
            <w:tcW w:w="1254" w:type="dxa"/>
          </w:tcPr>
          <w:p w14:paraId="5E0D62D0" w14:textId="77777777" w:rsidR="00F564B8" w:rsidRPr="005B1554" w:rsidRDefault="00F564B8" w:rsidP="00CA21D0">
            <w:pPr>
              <w:spacing w:before="120"/>
              <w:jc w:val="center"/>
              <w:rPr>
                <w:rFonts w:cs="Arial"/>
              </w:rPr>
            </w:pPr>
            <w:r w:rsidRPr="005B1554">
              <w:rPr>
                <w:rFonts w:cs="Arial"/>
              </w:rPr>
              <w:t>KGH</w:t>
            </w:r>
          </w:p>
        </w:tc>
        <w:tc>
          <w:tcPr>
            <w:tcW w:w="1596" w:type="dxa"/>
          </w:tcPr>
          <w:p w14:paraId="4294A41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5B691BF1" w14:textId="77777777" w:rsidR="00F564B8" w:rsidRPr="005B1554" w:rsidRDefault="00F564B8" w:rsidP="00CA21D0">
            <w:pPr>
              <w:spacing w:before="120"/>
              <w:jc w:val="center"/>
              <w:rPr>
                <w:rFonts w:cs="Arial"/>
              </w:rPr>
            </w:pPr>
            <w:r w:rsidRPr="005B1554">
              <w:rPr>
                <w:rFonts w:cs="Arial"/>
              </w:rPr>
              <w:t>1 x 10</w:t>
            </w:r>
            <w:r w:rsidR="007C2B6C" w:rsidRPr="005B1554">
              <w:rPr>
                <w:rFonts w:cs="Arial"/>
                <w:vertAlign w:val="superscript"/>
              </w:rPr>
              <w:t>8</w:t>
            </w:r>
          </w:p>
        </w:tc>
      </w:tr>
      <w:tr w:rsidR="005B1554" w:rsidRPr="005B1554" w14:paraId="16AD7978" w14:textId="77777777">
        <w:tc>
          <w:tcPr>
            <w:tcW w:w="3072" w:type="dxa"/>
          </w:tcPr>
          <w:p w14:paraId="45498D63" w14:textId="77777777" w:rsidR="00F564B8" w:rsidRPr="005B1554" w:rsidRDefault="00F564B8" w:rsidP="0024280D">
            <w:pPr>
              <w:spacing w:before="120"/>
              <w:rPr>
                <w:rFonts w:cs="Arial"/>
              </w:rPr>
            </w:pPr>
            <w:r w:rsidRPr="005B1554">
              <w:rPr>
                <w:rFonts w:cs="Arial"/>
              </w:rPr>
              <w:t>Ni-63</w:t>
            </w:r>
          </w:p>
        </w:tc>
        <w:tc>
          <w:tcPr>
            <w:tcW w:w="1254" w:type="dxa"/>
          </w:tcPr>
          <w:p w14:paraId="31C1E309"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762FA276"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1C78930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c>
          <w:tcPr>
            <w:tcW w:w="1680" w:type="dxa"/>
          </w:tcPr>
          <w:p w14:paraId="58AD980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07058BDC" w14:textId="77777777">
        <w:tc>
          <w:tcPr>
            <w:tcW w:w="3072" w:type="dxa"/>
          </w:tcPr>
          <w:p w14:paraId="1819A3EC" w14:textId="77777777" w:rsidR="00F564B8" w:rsidRPr="005B1554" w:rsidRDefault="00F564B8" w:rsidP="0024280D">
            <w:pPr>
              <w:spacing w:before="120"/>
              <w:rPr>
                <w:rFonts w:cs="Arial"/>
              </w:rPr>
            </w:pPr>
            <w:r w:rsidRPr="005B1554">
              <w:rPr>
                <w:rFonts w:cs="Arial"/>
              </w:rPr>
              <w:t>Ni-65</w:t>
            </w:r>
          </w:p>
        </w:tc>
        <w:tc>
          <w:tcPr>
            <w:tcW w:w="1254" w:type="dxa"/>
          </w:tcPr>
          <w:p w14:paraId="2AB25879"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6F8D53A"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6318DF8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C44D0A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557D3DB9" w14:textId="77777777">
        <w:tc>
          <w:tcPr>
            <w:tcW w:w="3072" w:type="dxa"/>
          </w:tcPr>
          <w:p w14:paraId="7AD32DB1" w14:textId="77777777" w:rsidR="00F564B8" w:rsidRPr="005B1554" w:rsidRDefault="00F564B8" w:rsidP="0024280D">
            <w:pPr>
              <w:spacing w:before="120"/>
              <w:rPr>
                <w:rFonts w:cs="Arial"/>
                <w:b/>
              </w:rPr>
            </w:pPr>
            <w:r w:rsidRPr="005B1554">
              <w:rPr>
                <w:rFonts w:cs="Arial"/>
                <w:b/>
              </w:rPr>
              <w:t>Neptun (93)</w:t>
            </w:r>
          </w:p>
        </w:tc>
        <w:tc>
          <w:tcPr>
            <w:tcW w:w="1254" w:type="dxa"/>
          </w:tcPr>
          <w:p w14:paraId="128CD70A" w14:textId="77777777" w:rsidR="00F564B8" w:rsidRPr="005B1554" w:rsidRDefault="00F564B8" w:rsidP="00CA21D0">
            <w:pPr>
              <w:spacing w:before="120"/>
              <w:jc w:val="center"/>
              <w:rPr>
                <w:rFonts w:cs="Arial"/>
              </w:rPr>
            </w:pPr>
          </w:p>
        </w:tc>
        <w:tc>
          <w:tcPr>
            <w:tcW w:w="1254" w:type="dxa"/>
          </w:tcPr>
          <w:p w14:paraId="4022584D" w14:textId="77777777" w:rsidR="00F564B8" w:rsidRPr="005B1554" w:rsidRDefault="00F564B8" w:rsidP="00CA21D0">
            <w:pPr>
              <w:spacing w:before="120"/>
              <w:jc w:val="center"/>
              <w:rPr>
                <w:rFonts w:cs="Arial"/>
              </w:rPr>
            </w:pPr>
          </w:p>
        </w:tc>
        <w:tc>
          <w:tcPr>
            <w:tcW w:w="1596" w:type="dxa"/>
          </w:tcPr>
          <w:p w14:paraId="00A24842" w14:textId="77777777" w:rsidR="00F564B8" w:rsidRPr="005B1554" w:rsidRDefault="00F564B8" w:rsidP="00CA21D0">
            <w:pPr>
              <w:spacing w:before="120"/>
              <w:jc w:val="center"/>
              <w:rPr>
                <w:rFonts w:cs="Arial"/>
              </w:rPr>
            </w:pPr>
          </w:p>
        </w:tc>
        <w:tc>
          <w:tcPr>
            <w:tcW w:w="1680" w:type="dxa"/>
          </w:tcPr>
          <w:p w14:paraId="6CBACDFC" w14:textId="77777777" w:rsidR="00F564B8" w:rsidRPr="005B1554" w:rsidRDefault="00F564B8" w:rsidP="00CA21D0">
            <w:pPr>
              <w:spacing w:before="120"/>
              <w:jc w:val="center"/>
              <w:rPr>
                <w:rFonts w:cs="Arial"/>
              </w:rPr>
            </w:pPr>
          </w:p>
        </w:tc>
      </w:tr>
      <w:tr w:rsidR="005B1554" w:rsidRPr="005B1554" w14:paraId="23C1B857" w14:textId="77777777">
        <w:tc>
          <w:tcPr>
            <w:tcW w:w="3072" w:type="dxa"/>
          </w:tcPr>
          <w:p w14:paraId="40B5CD48" w14:textId="77777777" w:rsidR="00F564B8" w:rsidRPr="005B1554" w:rsidRDefault="00F564B8" w:rsidP="0024280D">
            <w:pPr>
              <w:spacing w:before="120"/>
              <w:rPr>
                <w:rFonts w:cs="Arial"/>
              </w:rPr>
            </w:pPr>
            <w:r w:rsidRPr="005B1554">
              <w:rPr>
                <w:rFonts w:cs="Arial"/>
              </w:rPr>
              <w:t>Np-235</w:t>
            </w:r>
          </w:p>
        </w:tc>
        <w:tc>
          <w:tcPr>
            <w:tcW w:w="1254" w:type="dxa"/>
          </w:tcPr>
          <w:p w14:paraId="19910C4A"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C913125"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1917567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F5D278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087B0DE8" w14:textId="77777777">
        <w:tc>
          <w:tcPr>
            <w:tcW w:w="3072" w:type="dxa"/>
          </w:tcPr>
          <w:p w14:paraId="59C99CB9" w14:textId="77777777" w:rsidR="00F564B8" w:rsidRPr="005B1554" w:rsidRDefault="00F564B8" w:rsidP="0024280D">
            <w:pPr>
              <w:spacing w:before="120"/>
              <w:rPr>
                <w:rFonts w:cs="Arial"/>
              </w:rPr>
            </w:pPr>
            <w:r w:rsidRPr="005B1554">
              <w:rPr>
                <w:rFonts w:cs="Arial"/>
              </w:rPr>
              <w:t>Np-236 (chu kỳ bán rã ngắn)</w:t>
            </w:r>
          </w:p>
        </w:tc>
        <w:tc>
          <w:tcPr>
            <w:tcW w:w="1254" w:type="dxa"/>
          </w:tcPr>
          <w:p w14:paraId="268E4B1D"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3BE44C36"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404C81B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218477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3D72527" w14:textId="77777777">
        <w:tc>
          <w:tcPr>
            <w:tcW w:w="3072" w:type="dxa"/>
          </w:tcPr>
          <w:p w14:paraId="73D1370C" w14:textId="77777777" w:rsidR="00F564B8" w:rsidRPr="005B1554" w:rsidRDefault="00F564B8" w:rsidP="0024280D">
            <w:pPr>
              <w:spacing w:before="120"/>
              <w:rPr>
                <w:rFonts w:cs="Arial"/>
              </w:rPr>
            </w:pPr>
            <w:r w:rsidRPr="005B1554">
              <w:rPr>
                <w:rFonts w:cs="Arial"/>
              </w:rPr>
              <w:t>Np-236 (chu kỳ bán rã dài)</w:t>
            </w:r>
          </w:p>
        </w:tc>
        <w:tc>
          <w:tcPr>
            <w:tcW w:w="1254" w:type="dxa"/>
          </w:tcPr>
          <w:p w14:paraId="3C39C949"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0</w:t>
            </w:r>
          </w:p>
        </w:tc>
        <w:tc>
          <w:tcPr>
            <w:tcW w:w="1254" w:type="dxa"/>
          </w:tcPr>
          <w:p w14:paraId="0FEBCE2A"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6450D02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B4EA9D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3986CFE" w14:textId="77777777">
        <w:tc>
          <w:tcPr>
            <w:tcW w:w="3072" w:type="dxa"/>
          </w:tcPr>
          <w:p w14:paraId="4FB926E7" w14:textId="77777777" w:rsidR="00F564B8" w:rsidRPr="005B1554" w:rsidRDefault="00F564B8" w:rsidP="0024280D">
            <w:pPr>
              <w:spacing w:before="120"/>
              <w:rPr>
                <w:rFonts w:cs="Arial"/>
              </w:rPr>
            </w:pPr>
            <w:r w:rsidRPr="005B1554">
              <w:rPr>
                <w:rFonts w:cs="Arial"/>
              </w:rPr>
              <w:t>Np-237</w:t>
            </w:r>
          </w:p>
        </w:tc>
        <w:tc>
          <w:tcPr>
            <w:tcW w:w="1254" w:type="dxa"/>
          </w:tcPr>
          <w:p w14:paraId="0D164EAD"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2BD505C3"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-3</w:t>
            </w:r>
          </w:p>
        </w:tc>
        <w:tc>
          <w:tcPr>
            <w:tcW w:w="1596" w:type="dxa"/>
          </w:tcPr>
          <w:p w14:paraId="264AC52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(b)</w:t>
            </w:r>
          </w:p>
        </w:tc>
        <w:tc>
          <w:tcPr>
            <w:tcW w:w="1680" w:type="dxa"/>
          </w:tcPr>
          <w:p w14:paraId="1D7B708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3 </w:t>
            </w:r>
            <w:r w:rsidRPr="005B1554">
              <w:rPr>
                <w:rFonts w:cs="Arial"/>
              </w:rPr>
              <w:t>(b)</w:t>
            </w:r>
          </w:p>
        </w:tc>
      </w:tr>
      <w:tr w:rsidR="005B1554" w:rsidRPr="005B1554" w14:paraId="310B6D24" w14:textId="77777777">
        <w:tc>
          <w:tcPr>
            <w:tcW w:w="3072" w:type="dxa"/>
          </w:tcPr>
          <w:p w14:paraId="299A1B79" w14:textId="77777777" w:rsidR="00F564B8" w:rsidRPr="005B1554" w:rsidRDefault="00F564B8" w:rsidP="0024280D">
            <w:pPr>
              <w:spacing w:before="120"/>
              <w:rPr>
                <w:rFonts w:cs="Arial"/>
              </w:rPr>
            </w:pPr>
            <w:r w:rsidRPr="005B1554">
              <w:rPr>
                <w:rFonts w:cs="Arial"/>
              </w:rPr>
              <w:lastRenderedPageBreak/>
              <w:t>Np-239</w:t>
            </w:r>
          </w:p>
        </w:tc>
        <w:tc>
          <w:tcPr>
            <w:tcW w:w="1254" w:type="dxa"/>
          </w:tcPr>
          <w:p w14:paraId="181CCA93"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0</w:t>
            </w:r>
          </w:p>
        </w:tc>
        <w:tc>
          <w:tcPr>
            <w:tcW w:w="1254" w:type="dxa"/>
          </w:tcPr>
          <w:p w14:paraId="2394262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0589256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96BA0F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C78117D" w14:textId="77777777">
        <w:tc>
          <w:tcPr>
            <w:tcW w:w="3072" w:type="dxa"/>
          </w:tcPr>
          <w:p w14:paraId="1E66BB26" w14:textId="77777777" w:rsidR="00F564B8" w:rsidRPr="005B1554" w:rsidRDefault="00F564B8" w:rsidP="0024280D">
            <w:pPr>
              <w:spacing w:before="120"/>
              <w:rPr>
                <w:rFonts w:cs="Arial"/>
                <w:b/>
              </w:rPr>
            </w:pPr>
            <w:r w:rsidRPr="005B1554">
              <w:rPr>
                <w:rFonts w:cs="Arial"/>
                <w:b/>
              </w:rPr>
              <w:t>Osmi (76)</w:t>
            </w:r>
          </w:p>
        </w:tc>
        <w:tc>
          <w:tcPr>
            <w:tcW w:w="1254" w:type="dxa"/>
          </w:tcPr>
          <w:p w14:paraId="662655B4" w14:textId="77777777" w:rsidR="00F564B8" w:rsidRPr="005B1554" w:rsidRDefault="00F564B8" w:rsidP="00CA21D0">
            <w:pPr>
              <w:spacing w:before="120"/>
              <w:jc w:val="center"/>
              <w:rPr>
                <w:rFonts w:cs="Arial"/>
              </w:rPr>
            </w:pPr>
          </w:p>
        </w:tc>
        <w:tc>
          <w:tcPr>
            <w:tcW w:w="1254" w:type="dxa"/>
          </w:tcPr>
          <w:p w14:paraId="67B2BD5E" w14:textId="77777777" w:rsidR="00F564B8" w:rsidRPr="005B1554" w:rsidRDefault="00F564B8" w:rsidP="00CA21D0">
            <w:pPr>
              <w:spacing w:before="120"/>
              <w:jc w:val="center"/>
              <w:rPr>
                <w:rFonts w:cs="Arial"/>
              </w:rPr>
            </w:pPr>
          </w:p>
        </w:tc>
        <w:tc>
          <w:tcPr>
            <w:tcW w:w="1596" w:type="dxa"/>
          </w:tcPr>
          <w:p w14:paraId="4F17BD54" w14:textId="77777777" w:rsidR="00F564B8" w:rsidRPr="005B1554" w:rsidRDefault="00F564B8" w:rsidP="00CA21D0">
            <w:pPr>
              <w:spacing w:before="120"/>
              <w:jc w:val="center"/>
              <w:rPr>
                <w:rFonts w:cs="Arial"/>
              </w:rPr>
            </w:pPr>
          </w:p>
        </w:tc>
        <w:tc>
          <w:tcPr>
            <w:tcW w:w="1680" w:type="dxa"/>
          </w:tcPr>
          <w:p w14:paraId="5CC714DC" w14:textId="77777777" w:rsidR="00F564B8" w:rsidRPr="005B1554" w:rsidRDefault="00F564B8" w:rsidP="00CA21D0">
            <w:pPr>
              <w:spacing w:before="120"/>
              <w:jc w:val="center"/>
              <w:rPr>
                <w:rFonts w:cs="Arial"/>
              </w:rPr>
            </w:pPr>
          </w:p>
        </w:tc>
      </w:tr>
      <w:tr w:rsidR="005B1554" w:rsidRPr="005B1554" w14:paraId="0FEBCF7D" w14:textId="77777777">
        <w:tc>
          <w:tcPr>
            <w:tcW w:w="3072" w:type="dxa"/>
          </w:tcPr>
          <w:p w14:paraId="0543D2E3" w14:textId="77777777" w:rsidR="00F564B8" w:rsidRPr="005B1554" w:rsidRDefault="00F564B8" w:rsidP="0024280D">
            <w:pPr>
              <w:spacing w:before="120"/>
              <w:rPr>
                <w:rFonts w:cs="Arial"/>
              </w:rPr>
            </w:pPr>
            <w:r w:rsidRPr="005B1554">
              <w:rPr>
                <w:rFonts w:cs="Arial"/>
              </w:rPr>
              <w:t>Os-185</w:t>
            </w:r>
          </w:p>
        </w:tc>
        <w:tc>
          <w:tcPr>
            <w:tcW w:w="1254" w:type="dxa"/>
          </w:tcPr>
          <w:p w14:paraId="15FE063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4D4124D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572F93D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74868D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630AB09" w14:textId="77777777">
        <w:tc>
          <w:tcPr>
            <w:tcW w:w="3072" w:type="dxa"/>
          </w:tcPr>
          <w:p w14:paraId="6483A2C8" w14:textId="77777777" w:rsidR="00F564B8" w:rsidRPr="005B1554" w:rsidRDefault="00F564B8" w:rsidP="0024280D">
            <w:pPr>
              <w:spacing w:before="120"/>
              <w:rPr>
                <w:rFonts w:cs="Arial"/>
              </w:rPr>
            </w:pPr>
            <w:r w:rsidRPr="005B1554">
              <w:rPr>
                <w:rFonts w:cs="Arial"/>
              </w:rPr>
              <w:t>Os-191</w:t>
            </w:r>
          </w:p>
        </w:tc>
        <w:tc>
          <w:tcPr>
            <w:tcW w:w="1254" w:type="dxa"/>
          </w:tcPr>
          <w:p w14:paraId="2908D19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525D35C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5CE57F7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B57E67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E6C37C7" w14:textId="77777777">
        <w:tc>
          <w:tcPr>
            <w:tcW w:w="3072" w:type="dxa"/>
          </w:tcPr>
          <w:p w14:paraId="341E496B" w14:textId="77777777" w:rsidR="00F564B8" w:rsidRPr="005B1554" w:rsidRDefault="00F564B8" w:rsidP="0024280D">
            <w:pPr>
              <w:spacing w:before="120"/>
              <w:rPr>
                <w:rFonts w:cs="Arial"/>
              </w:rPr>
            </w:pPr>
            <w:r w:rsidRPr="005B1554">
              <w:rPr>
                <w:rFonts w:cs="Arial"/>
              </w:rPr>
              <w:t>Os-191m</w:t>
            </w:r>
          </w:p>
        </w:tc>
        <w:tc>
          <w:tcPr>
            <w:tcW w:w="1254" w:type="dxa"/>
          </w:tcPr>
          <w:p w14:paraId="08F35CD9"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7B3DB58A"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096A5EA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0BD04C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17F87C43" w14:textId="77777777">
        <w:tc>
          <w:tcPr>
            <w:tcW w:w="3072" w:type="dxa"/>
          </w:tcPr>
          <w:p w14:paraId="18A4BB11" w14:textId="77777777" w:rsidR="00F564B8" w:rsidRPr="005B1554" w:rsidRDefault="00F564B8" w:rsidP="0024280D">
            <w:pPr>
              <w:spacing w:before="120"/>
              <w:rPr>
                <w:rFonts w:cs="Arial"/>
              </w:rPr>
            </w:pPr>
            <w:r w:rsidRPr="005B1554">
              <w:rPr>
                <w:rFonts w:cs="Arial"/>
              </w:rPr>
              <w:t>Os-193</w:t>
            </w:r>
          </w:p>
        </w:tc>
        <w:tc>
          <w:tcPr>
            <w:tcW w:w="1254" w:type="dxa"/>
          </w:tcPr>
          <w:p w14:paraId="02A932B4"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300AC75C"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288ECF1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9AB9ED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819180E" w14:textId="77777777">
        <w:tc>
          <w:tcPr>
            <w:tcW w:w="3072" w:type="dxa"/>
          </w:tcPr>
          <w:p w14:paraId="32C3E2FE" w14:textId="77777777" w:rsidR="00F564B8" w:rsidRPr="005B1554" w:rsidRDefault="00F564B8" w:rsidP="0024280D">
            <w:pPr>
              <w:spacing w:before="120"/>
              <w:rPr>
                <w:rFonts w:cs="Arial"/>
              </w:rPr>
            </w:pPr>
            <w:r w:rsidRPr="005B1554">
              <w:rPr>
                <w:rFonts w:cs="Arial"/>
              </w:rPr>
              <w:t>Os-194 (a)</w:t>
            </w:r>
          </w:p>
        </w:tc>
        <w:tc>
          <w:tcPr>
            <w:tcW w:w="1254" w:type="dxa"/>
          </w:tcPr>
          <w:p w14:paraId="1FE7FD25"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21E74A3D"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4117B8D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619D54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1D4539CD" w14:textId="77777777">
        <w:tc>
          <w:tcPr>
            <w:tcW w:w="3072" w:type="dxa"/>
          </w:tcPr>
          <w:p w14:paraId="25BCC18E" w14:textId="77777777" w:rsidR="00F564B8" w:rsidRPr="005B1554" w:rsidRDefault="00F564B8" w:rsidP="0024280D">
            <w:pPr>
              <w:spacing w:before="120"/>
              <w:rPr>
                <w:rFonts w:cs="Arial"/>
                <w:b/>
              </w:rPr>
            </w:pPr>
            <w:r w:rsidRPr="005B1554">
              <w:rPr>
                <w:rFonts w:cs="Arial"/>
                <w:b/>
              </w:rPr>
              <w:t>Phospho (15)</w:t>
            </w:r>
          </w:p>
        </w:tc>
        <w:tc>
          <w:tcPr>
            <w:tcW w:w="1254" w:type="dxa"/>
          </w:tcPr>
          <w:p w14:paraId="555A30B6" w14:textId="77777777" w:rsidR="00F564B8" w:rsidRPr="005B1554" w:rsidRDefault="00F564B8" w:rsidP="00CA21D0">
            <w:pPr>
              <w:spacing w:before="120"/>
              <w:jc w:val="center"/>
              <w:rPr>
                <w:rFonts w:cs="Arial"/>
              </w:rPr>
            </w:pPr>
          </w:p>
        </w:tc>
        <w:tc>
          <w:tcPr>
            <w:tcW w:w="1254" w:type="dxa"/>
          </w:tcPr>
          <w:p w14:paraId="000BA4F1" w14:textId="77777777" w:rsidR="00F564B8" w:rsidRPr="005B1554" w:rsidRDefault="00F564B8" w:rsidP="00CA21D0">
            <w:pPr>
              <w:spacing w:before="120"/>
              <w:jc w:val="center"/>
              <w:rPr>
                <w:rFonts w:cs="Arial"/>
              </w:rPr>
            </w:pPr>
          </w:p>
        </w:tc>
        <w:tc>
          <w:tcPr>
            <w:tcW w:w="1596" w:type="dxa"/>
          </w:tcPr>
          <w:p w14:paraId="59C35777" w14:textId="77777777" w:rsidR="00F564B8" w:rsidRPr="005B1554" w:rsidRDefault="00F564B8" w:rsidP="00CA21D0">
            <w:pPr>
              <w:spacing w:before="120"/>
              <w:jc w:val="center"/>
              <w:rPr>
                <w:rFonts w:cs="Arial"/>
              </w:rPr>
            </w:pPr>
          </w:p>
        </w:tc>
        <w:tc>
          <w:tcPr>
            <w:tcW w:w="1680" w:type="dxa"/>
          </w:tcPr>
          <w:p w14:paraId="35FF46A0" w14:textId="77777777" w:rsidR="00F564B8" w:rsidRPr="005B1554" w:rsidRDefault="00F564B8" w:rsidP="00CA21D0">
            <w:pPr>
              <w:spacing w:before="120"/>
              <w:jc w:val="center"/>
              <w:rPr>
                <w:rFonts w:cs="Arial"/>
              </w:rPr>
            </w:pPr>
          </w:p>
        </w:tc>
      </w:tr>
      <w:tr w:rsidR="005B1554" w:rsidRPr="005B1554" w14:paraId="7EAC589A" w14:textId="77777777">
        <w:tc>
          <w:tcPr>
            <w:tcW w:w="3072" w:type="dxa"/>
          </w:tcPr>
          <w:p w14:paraId="03C72081" w14:textId="77777777" w:rsidR="00F564B8" w:rsidRPr="005B1554" w:rsidRDefault="00F564B8" w:rsidP="0024280D">
            <w:pPr>
              <w:spacing w:before="120"/>
              <w:rPr>
                <w:rFonts w:cs="Arial"/>
              </w:rPr>
            </w:pPr>
            <w:r w:rsidRPr="005B1554">
              <w:rPr>
                <w:rFonts w:cs="Arial"/>
              </w:rPr>
              <w:t>P-32</w:t>
            </w:r>
          </w:p>
        </w:tc>
        <w:tc>
          <w:tcPr>
            <w:tcW w:w="1254" w:type="dxa"/>
          </w:tcPr>
          <w:p w14:paraId="09369CBB"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0F275753"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734DD72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0C42EDE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97EC7B8" w14:textId="77777777">
        <w:tc>
          <w:tcPr>
            <w:tcW w:w="3072" w:type="dxa"/>
          </w:tcPr>
          <w:p w14:paraId="34D00EEC" w14:textId="77777777" w:rsidR="00F564B8" w:rsidRPr="005B1554" w:rsidRDefault="00F564B8" w:rsidP="0024280D">
            <w:pPr>
              <w:spacing w:before="120"/>
              <w:rPr>
                <w:rFonts w:cs="Arial"/>
              </w:rPr>
            </w:pPr>
            <w:r w:rsidRPr="005B1554">
              <w:rPr>
                <w:rFonts w:cs="Arial"/>
              </w:rPr>
              <w:t>P-33</w:t>
            </w:r>
          </w:p>
        </w:tc>
        <w:tc>
          <w:tcPr>
            <w:tcW w:w="1254" w:type="dxa"/>
          </w:tcPr>
          <w:p w14:paraId="2CD93AB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4AD72A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2D14BFD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c>
          <w:tcPr>
            <w:tcW w:w="1680" w:type="dxa"/>
          </w:tcPr>
          <w:p w14:paraId="1010A46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14230796" w14:textId="77777777">
        <w:tc>
          <w:tcPr>
            <w:tcW w:w="3072" w:type="dxa"/>
          </w:tcPr>
          <w:p w14:paraId="3FC0DDAC" w14:textId="77777777" w:rsidR="00F564B8" w:rsidRPr="005B1554" w:rsidRDefault="00F564B8" w:rsidP="0024280D">
            <w:pPr>
              <w:spacing w:before="120"/>
              <w:rPr>
                <w:rFonts w:cs="Arial"/>
                <w:b/>
              </w:rPr>
            </w:pPr>
            <w:r w:rsidRPr="005B1554">
              <w:rPr>
                <w:rFonts w:cs="Arial"/>
                <w:b/>
              </w:rPr>
              <w:t>Protacti (91)</w:t>
            </w:r>
          </w:p>
        </w:tc>
        <w:tc>
          <w:tcPr>
            <w:tcW w:w="1254" w:type="dxa"/>
          </w:tcPr>
          <w:p w14:paraId="6504E4AD" w14:textId="77777777" w:rsidR="00F564B8" w:rsidRPr="005B1554" w:rsidRDefault="00F564B8" w:rsidP="00CA21D0">
            <w:pPr>
              <w:spacing w:before="120"/>
              <w:jc w:val="center"/>
              <w:rPr>
                <w:rFonts w:cs="Arial"/>
              </w:rPr>
            </w:pPr>
          </w:p>
        </w:tc>
        <w:tc>
          <w:tcPr>
            <w:tcW w:w="1254" w:type="dxa"/>
          </w:tcPr>
          <w:p w14:paraId="07C5AED9" w14:textId="77777777" w:rsidR="00F564B8" w:rsidRPr="005B1554" w:rsidRDefault="00F564B8" w:rsidP="00CA21D0">
            <w:pPr>
              <w:spacing w:before="120"/>
              <w:jc w:val="center"/>
              <w:rPr>
                <w:rFonts w:cs="Arial"/>
              </w:rPr>
            </w:pPr>
          </w:p>
        </w:tc>
        <w:tc>
          <w:tcPr>
            <w:tcW w:w="1596" w:type="dxa"/>
          </w:tcPr>
          <w:p w14:paraId="45D160D2" w14:textId="77777777" w:rsidR="00F564B8" w:rsidRPr="005B1554" w:rsidRDefault="00F564B8" w:rsidP="00CA21D0">
            <w:pPr>
              <w:spacing w:before="120"/>
              <w:jc w:val="center"/>
              <w:rPr>
                <w:rFonts w:cs="Arial"/>
              </w:rPr>
            </w:pPr>
          </w:p>
        </w:tc>
        <w:tc>
          <w:tcPr>
            <w:tcW w:w="1680" w:type="dxa"/>
          </w:tcPr>
          <w:p w14:paraId="0C7C35A7" w14:textId="77777777" w:rsidR="00F564B8" w:rsidRPr="005B1554" w:rsidRDefault="00F564B8" w:rsidP="00CA21D0">
            <w:pPr>
              <w:spacing w:before="120"/>
              <w:jc w:val="center"/>
              <w:rPr>
                <w:rFonts w:cs="Arial"/>
              </w:rPr>
            </w:pPr>
          </w:p>
        </w:tc>
      </w:tr>
      <w:tr w:rsidR="005B1554" w:rsidRPr="005B1554" w14:paraId="54FC185E" w14:textId="77777777">
        <w:tc>
          <w:tcPr>
            <w:tcW w:w="3072" w:type="dxa"/>
          </w:tcPr>
          <w:p w14:paraId="1EE6B6A6" w14:textId="77777777" w:rsidR="00F564B8" w:rsidRPr="005B1554" w:rsidRDefault="00F564B8" w:rsidP="0024280D">
            <w:pPr>
              <w:spacing w:before="120"/>
              <w:rPr>
                <w:rFonts w:cs="Arial"/>
              </w:rPr>
            </w:pPr>
            <w:r w:rsidRPr="005B1554">
              <w:rPr>
                <w:rFonts w:cs="Arial"/>
              </w:rPr>
              <w:t>Pa-230 (a)</w:t>
            </w:r>
          </w:p>
        </w:tc>
        <w:tc>
          <w:tcPr>
            <w:tcW w:w="1254" w:type="dxa"/>
          </w:tcPr>
          <w:p w14:paraId="13F9B7C7"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6E0C0CFB"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-2</w:t>
            </w:r>
          </w:p>
        </w:tc>
        <w:tc>
          <w:tcPr>
            <w:tcW w:w="1596" w:type="dxa"/>
          </w:tcPr>
          <w:p w14:paraId="5F5AE22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3CA304C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3A98B49" w14:textId="77777777">
        <w:tc>
          <w:tcPr>
            <w:tcW w:w="3072" w:type="dxa"/>
          </w:tcPr>
          <w:p w14:paraId="663FBD91" w14:textId="77777777" w:rsidR="00F564B8" w:rsidRPr="005B1554" w:rsidRDefault="00F564B8" w:rsidP="0024280D">
            <w:pPr>
              <w:spacing w:before="120"/>
              <w:rPr>
                <w:rFonts w:cs="Arial"/>
              </w:rPr>
            </w:pPr>
            <w:r w:rsidRPr="005B1554">
              <w:rPr>
                <w:rFonts w:cs="Arial"/>
              </w:rPr>
              <w:t>Pa-231</w:t>
            </w:r>
          </w:p>
        </w:tc>
        <w:tc>
          <w:tcPr>
            <w:tcW w:w="1254" w:type="dxa"/>
          </w:tcPr>
          <w:p w14:paraId="36584156"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72CF5C07"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-4</w:t>
            </w:r>
          </w:p>
        </w:tc>
        <w:tc>
          <w:tcPr>
            <w:tcW w:w="1596" w:type="dxa"/>
          </w:tcPr>
          <w:p w14:paraId="180A65F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61F5898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1AD38D4B" w14:textId="77777777">
        <w:tc>
          <w:tcPr>
            <w:tcW w:w="3072" w:type="dxa"/>
          </w:tcPr>
          <w:p w14:paraId="3A512C70" w14:textId="77777777" w:rsidR="00F564B8" w:rsidRPr="005B1554" w:rsidRDefault="00F564B8" w:rsidP="0024280D">
            <w:pPr>
              <w:spacing w:before="120"/>
              <w:rPr>
                <w:rFonts w:cs="Arial"/>
              </w:rPr>
            </w:pPr>
            <w:r w:rsidRPr="005B1554">
              <w:rPr>
                <w:rFonts w:cs="Arial"/>
              </w:rPr>
              <w:t>Pa-233</w:t>
            </w:r>
          </w:p>
        </w:tc>
        <w:tc>
          <w:tcPr>
            <w:tcW w:w="1254" w:type="dxa"/>
          </w:tcPr>
          <w:p w14:paraId="57229203"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0</w:t>
            </w:r>
          </w:p>
        </w:tc>
        <w:tc>
          <w:tcPr>
            <w:tcW w:w="1254" w:type="dxa"/>
          </w:tcPr>
          <w:p w14:paraId="6448684F"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w:t>
            </w:r>
            <w:r w:rsidR="007C2B6C" w:rsidRPr="005B1554">
              <w:rPr>
                <w:rFonts w:cs="Arial"/>
                <w:vertAlign w:val="superscript"/>
              </w:rPr>
              <w:t>1</w:t>
            </w:r>
          </w:p>
        </w:tc>
        <w:tc>
          <w:tcPr>
            <w:tcW w:w="1596" w:type="dxa"/>
          </w:tcPr>
          <w:p w14:paraId="48D69C2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C307A5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33FCF12" w14:textId="77777777">
        <w:tc>
          <w:tcPr>
            <w:tcW w:w="3072" w:type="dxa"/>
          </w:tcPr>
          <w:p w14:paraId="40E0369C" w14:textId="77777777" w:rsidR="00F564B8" w:rsidRPr="005B1554" w:rsidRDefault="00F564B8" w:rsidP="0024280D">
            <w:pPr>
              <w:spacing w:before="120"/>
              <w:rPr>
                <w:rFonts w:cs="Arial"/>
                <w:b/>
              </w:rPr>
            </w:pPr>
            <w:r w:rsidRPr="005B1554">
              <w:rPr>
                <w:rFonts w:cs="Arial"/>
                <w:b/>
              </w:rPr>
              <w:t>Chì (82)</w:t>
            </w:r>
          </w:p>
        </w:tc>
        <w:tc>
          <w:tcPr>
            <w:tcW w:w="1254" w:type="dxa"/>
          </w:tcPr>
          <w:p w14:paraId="749BD9A2" w14:textId="77777777" w:rsidR="00F564B8" w:rsidRPr="005B1554" w:rsidRDefault="00F564B8" w:rsidP="00CA21D0">
            <w:pPr>
              <w:spacing w:before="120"/>
              <w:jc w:val="center"/>
              <w:rPr>
                <w:rFonts w:cs="Arial"/>
              </w:rPr>
            </w:pPr>
          </w:p>
        </w:tc>
        <w:tc>
          <w:tcPr>
            <w:tcW w:w="1254" w:type="dxa"/>
          </w:tcPr>
          <w:p w14:paraId="19F90953" w14:textId="77777777" w:rsidR="00F564B8" w:rsidRPr="005B1554" w:rsidRDefault="00F564B8" w:rsidP="00CA21D0">
            <w:pPr>
              <w:spacing w:before="120"/>
              <w:jc w:val="center"/>
              <w:rPr>
                <w:rFonts w:cs="Arial"/>
              </w:rPr>
            </w:pPr>
          </w:p>
        </w:tc>
        <w:tc>
          <w:tcPr>
            <w:tcW w:w="1596" w:type="dxa"/>
          </w:tcPr>
          <w:p w14:paraId="01E7772B" w14:textId="77777777" w:rsidR="00F564B8" w:rsidRPr="005B1554" w:rsidRDefault="00F564B8" w:rsidP="00CA21D0">
            <w:pPr>
              <w:spacing w:before="120"/>
              <w:jc w:val="center"/>
              <w:rPr>
                <w:rFonts w:cs="Arial"/>
              </w:rPr>
            </w:pPr>
          </w:p>
        </w:tc>
        <w:tc>
          <w:tcPr>
            <w:tcW w:w="1680" w:type="dxa"/>
          </w:tcPr>
          <w:p w14:paraId="27D36113" w14:textId="77777777" w:rsidR="00F564B8" w:rsidRPr="005B1554" w:rsidRDefault="00F564B8" w:rsidP="00CA21D0">
            <w:pPr>
              <w:spacing w:before="120"/>
              <w:jc w:val="center"/>
              <w:rPr>
                <w:rFonts w:cs="Arial"/>
              </w:rPr>
            </w:pPr>
          </w:p>
        </w:tc>
      </w:tr>
      <w:tr w:rsidR="005B1554" w:rsidRPr="005B1554" w14:paraId="12C9F24F" w14:textId="77777777">
        <w:tc>
          <w:tcPr>
            <w:tcW w:w="3072" w:type="dxa"/>
          </w:tcPr>
          <w:p w14:paraId="71F7ED15" w14:textId="77777777" w:rsidR="00F564B8" w:rsidRPr="005B1554" w:rsidRDefault="00F564B8" w:rsidP="0024280D">
            <w:pPr>
              <w:spacing w:before="120"/>
              <w:rPr>
                <w:rFonts w:cs="Arial"/>
              </w:rPr>
            </w:pPr>
            <w:r w:rsidRPr="005B1554">
              <w:rPr>
                <w:rFonts w:cs="Arial"/>
              </w:rPr>
              <w:t>Pb-201</w:t>
            </w:r>
          </w:p>
        </w:tc>
        <w:tc>
          <w:tcPr>
            <w:tcW w:w="1254" w:type="dxa"/>
          </w:tcPr>
          <w:p w14:paraId="4F4F2F1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2BCE9E4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309B25F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B0B7D1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8437247" w14:textId="77777777">
        <w:tc>
          <w:tcPr>
            <w:tcW w:w="3072" w:type="dxa"/>
          </w:tcPr>
          <w:p w14:paraId="68618136" w14:textId="77777777" w:rsidR="00F564B8" w:rsidRPr="005B1554" w:rsidRDefault="00F564B8" w:rsidP="0024280D">
            <w:pPr>
              <w:spacing w:before="120"/>
              <w:rPr>
                <w:rFonts w:cs="Arial"/>
              </w:rPr>
            </w:pPr>
            <w:r w:rsidRPr="005B1554">
              <w:rPr>
                <w:rFonts w:cs="Arial"/>
              </w:rPr>
              <w:t>Pb-202</w:t>
            </w:r>
          </w:p>
        </w:tc>
        <w:tc>
          <w:tcPr>
            <w:tcW w:w="1254" w:type="dxa"/>
          </w:tcPr>
          <w:p w14:paraId="7FA6DD83"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F8CF62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1DCD2BD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317848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97EDFCE" w14:textId="77777777">
        <w:tc>
          <w:tcPr>
            <w:tcW w:w="3072" w:type="dxa"/>
          </w:tcPr>
          <w:p w14:paraId="6E83DBB7" w14:textId="77777777" w:rsidR="00F564B8" w:rsidRPr="005B1554" w:rsidRDefault="00F564B8" w:rsidP="0024280D">
            <w:pPr>
              <w:spacing w:before="120"/>
              <w:rPr>
                <w:rFonts w:cs="Arial"/>
              </w:rPr>
            </w:pPr>
            <w:r w:rsidRPr="005B1554">
              <w:rPr>
                <w:rFonts w:cs="Arial"/>
              </w:rPr>
              <w:t>Pb-203</w:t>
            </w:r>
          </w:p>
        </w:tc>
        <w:tc>
          <w:tcPr>
            <w:tcW w:w="1254" w:type="dxa"/>
          </w:tcPr>
          <w:p w14:paraId="5390F816"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7B8A4086"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01DA616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1D73E5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7DE654EA" w14:textId="77777777">
        <w:tc>
          <w:tcPr>
            <w:tcW w:w="3072" w:type="dxa"/>
          </w:tcPr>
          <w:p w14:paraId="035CB0AA" w14:textId="77777777" w:rsidR="00F564B8" w:rsidRPr="005B1554" w:rsidRDefault="00F564B8" w:rsidP="0024280D">
            <w:pPr>
              <w:spacing w:before="120"/>
              <w:rPr>
                <w:rFonts w:cs="Arial"/>
              </w:rPr>
            </w:pPr>
            <w:r w:rsidRPr="005B1554">
              <w:rPr>
                <w:rFonts w:cs="Arial"/>
              </w:rPr>
              <w:t>Pb-205</w:t>
            </w:r>
          </w:p>
        </w:tc>
        <w:tc>
          <w:tcPr>
            <w:tcW w:w="1254" w:type="dxa"/>
          </w:tcPr>
          <w:p w14:paraId="15F22089" w14:textId="77777777" w:rsidR="00F564B8" w:rsidRPr="005B1554" w:rsidRDefault="00F564B8" w:rsidP="00CA21D0">
            <w:pPr>
              <w:spacing w:before="120"/>
              <w:jc w:val="center"/>
              <w:rPr>
                <w:rFonts w:cs="Arial"/>
              </w:rPr>
            </w:pPr>
            <w:r w:rsidRPr="005B1554">
              <w:rPr>
                <w:rFonts w:cs="Arial"/>
              </w:rPr>
              <w:t>KGH</w:t>
            </w:r>
          </w:p>
        </w:tc>
        <w:tc>
          <w:tcPr>
            <w:tcW w:w="1254" w:type="dxa"/>
          </w:tcPr>
          <w:p w14:paraId="04D6D2C8" w14:textId="77777777" w:rsidR="00F564B8" w:rsidRPr="005B1554" w:rsidRDefault="00F564B8" w:rsidP="00CA21D0">
            <w:pPr>
              <w:spacing w:before="120"/>
              <w:jc w:val="center"/>
              <w:rPr>
                <w:rFonts w:cs="Arial"/>
              </w:rPr>
            </w:pPr>
            <w:r w:rsidRPr="005B1554">
              <w:rPr>
                <w:rFonts w:cs="Arial"/>
              </w:rPr>
              <w:t>KGH</w:t>
            </w:r>
          </w:p>
        </w:tc>
        <w:tc>
          <w:tcPr>
            <w:tcW w:w="1596" w:type="dxa"/>
          </w:tcPr>
          <w:p w14:paraId="4061002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645076B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38691767" w14:textId="77777777">
        <w:tc>
          <w:tcPr>
            <w:tcW w:w="3072" w:type="dxa"/>
          </w:tcPr>
          <w:p w14:paraId="08549570" w14:textId="77777777" w:rsidR="00F564B8" w:rsidRPr="005B1554" w:rsidRDefault="00F564B8" w:rsidP="0024280D">
            <w:pPr>
              <w:spacing w:before="120"/>
              <w:rPr>
                <w:rFonts w:cs="Arial"/>
              </w:rPr>
            </w:pPr>
            <w:r w:rsidRPr="005B1554">
              <w:rPr>
                <w:rFonts w:cs="Arial"/>
              </w:rPr>
              <w:t>Pb-210 (a)</w:t>
            </w:r>
          </w:p>
        </w:tc>
        <w:tc>
          <w:tcPr>
            <w:tcW w:w="1254" w:type="dxa"/>
          </w:tcPr>
          <w:p w14:paraId="2FF5AA0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7E898FAF"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-2</w:t>
            </w:r>
          </w:p>
        </w:tc>
        <w:tc>
          <w:tcPr>
            <w:tcW w:w="1596" w:type="dxa"/>
          </w:tcPr>
          <w:p w14:paraId="7E5A1A0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r w:rsidRPr="005B1554">
              <w:rPr>
                <w:rFonts w:cs="Arial"/>
              </w:rPr>
              <w:t xml:space="preserve"> (b)</w:t>
            </w:r>
          </w:p>
        </w:tc>
        <w:tc>
          <w:tcPr>
            <w:tcW w:w="1680" w:type="dxa"/>
          </w:tcPr>
          <w:p w14:paraId="61A6005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4 </w:t>
            </w:r>
            <w:r w:rsidRPr="005B1554">
              <w:rPr>
                <w:rFonts w:cs="Arial"/>
              </w:rPr>
              <w:t>(b)</w:t>
            </w:r>
          </w:p>
        </w:tc>
      </w:tr>
      <w:tr w:rsidR="005B1554" w:rsidRPr="005B1554" w14:paraId="2023D933" w14:textId="77777777">
        <w:tc>
          <w:tcPr>
            <w:tcW w:w="3072" w:type="dxa"/>
          </w:tcPr>
          <w:p w14:paraId="32B38A8F" w14:textId="77777777" w:rsidR="00F564B8" w:rsidRPr="005B1554" w:rsidRDefault="00F564B8" w:rsidP="0024280D">
            <w:pPr>
              <w:spacing w:before="120"/>
              <w:rPr>
                <w:rFonts w:cs="Arial"/>
              </w:rPr>
            </w:pPr>
            <w:r w:rsidRPr="005B1554">
              <w:rPr>
                <w:rFonts w:cs="Arial"/>
              </w:rPr>
              <w:t>Pb-212 (a)</w:t>
            </w:r>
          </w:p>
        </w:tc>
        <w:tc>
          <w:tcPr>
            <w:tcW w:w="1254" w:type="dxa"/>
          </w:tcPr>
          <w:p w14:paraId="2CD75602"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5C0B5E32"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3B298B5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r w:rsidRPr="005B1554">
              <w:rPr>
                <w:rFonts w:cs="Arial"/>
              </w:rPr>
              <w:t xml:space="preserve"> (b)</w:t>
            </w:r>
          </w:p>
        </w:tc>
        <w:tc>
          <w:tcPr>
            <w:tcW w:w="1680" w:type="dxa"/>
          </w:tcPr>
          <w:p w14:paraId="43D3670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5 </w:t>
            </w:r>
            <w:r w:rsidRPr="005B1554">
              <w:rPr>
                <w:rFonts w:cs="Arial"/>
              </w:rPr>
              <w:t>(b)</w:t>
            </w:r>
          </w:p>
        </w:tc>
      </w:tr>
      <w:tr w:rsidR="005B1554" w:rsidRPr="005B1554" w14:paraId="0364A312" w14:textId="77777777">
        <w:tc>
          <w:tcPr>
            <w:tcW w:w="3072" w:type="dxa"/>
          </w:tcPr>
          <w:p w14:paraId="1A503DB7" w14:textId="77777777" w:rsidR="00F564B8" w:rsidRPr="005B1554" w:rsidRDefault="00F564B8" w:rsidP="0024280D">
            <w:pPr>
              <w:spacing w:before="120"/>
              <w:rPr>
                <w:rFonts w:cs="Arial"/>
                <w:b/>
              </w:rPr>
            </w:pPr>
            <w:r w:rsidRPr="005B1554">
              <w:rPr>
                <w:rFonts w:cs="Arial"/>
                <w:b/>
              </w:rPr>
              <w:t>Paladi (46)</w:t>
            </w:r>
          </w:p>
        </w:tc>
        <w:tc>
          <w:tcPr>
            <w:tcW w:w="1254" w:type="dxa"/>
          </w:tcPr>
          <w:p w14:paraId="135C5433" w14:textId="77777777" w:rsidR="00F564B8" w:rsidRPr="005B1554" w:rsidRDefault="00F564B8" w:rsidP="00CA21D0">
            <w:pPr>
              <w:spacing w:before="120"/>
              <w:jc w:val="center"/>
              <w:rPr>
                <w:rFonts w:cs="Arial"/>
              </w:rPr>
            </w:pPr>
          </w:p>
        </w:tc>
        <w:tc>
          <w:tcPr>
            <w:tcW w:w="1254" w:type="dxa"/>
          </w:tcPr>
          <w:p w14:paraId="5816DD47" w14:textId="77777777" w:rsidR="00F564B8" w:rsidRPr="005B1554" w:rsidRDefault="00F564B8" w:rsidP="00CA21D0">
            <w:pPr>
              <w:spacing w:before="120"/>
              <w:jc w:val="center"/>
              <w:rPr>
                <w:rFonts w:cs="Arial"/>
              </w:rPr>
            </w:pPr>
          </w:p>
        </w:tc>
        <w:tc>
          <w:tcPr>
            <w:tcW w:w="1596" w:type="dxa"/>
          </w:tcPr>
          <w:p w14:paraId="0033C1D7" w14:textId="77777777" w:rsidR="00F564B8" w:rsidRPr="005B1554" w:rsidRDefault="00F564B8" w:rsidP="00CA21D0">
            <w:pPr>
              <w:spacing w:before="120"/>
              <w:jc w:val="center"/>
              <w:rPr>
                <w:rFonts w:cs="Arial"/>
              </w:rPr>
            </w:pPr>
          </w:p>
        </w:tc>
        <w:tc>
          <w:tcPr>
            <w:tcW w:w="1680" w:type="dxa"/>
          </w:tcPr>
          <w:p w14:paraId="5CA00ECD" w14:textId="77777777" w:rsidR="00F564B8" w:rsidRPr="005B1554" w:rsidRDefault="00F564B8" w:rsidP="00CA21D0">
            <w:pPr>
              <w:spacing w:before="120"/>
              <w:jc w:val="center"/>
              <w:rPr>
                <w:rFonts w:cs="Arial"/>
              </w:rPr>
            </w:pPr>
          </w:p>
        </w:tc>
      </w:tr>
      <w:tr w:rsidR="005B1554" w:rsidRPr="005B1554" w14:paraId="1FFE1B49" w14:textId="77777777">
        <w:tc>
          <w:tcPr>
            <w:tcW w:w="3072" w:type="dxa"/>
          </w:tcPr>
          <w:p w14:paraId="46D0AE2C" w14:textId="77777777" w:rsidR="00F564B8" w:rsidRPr="005B1554" w:rsidRDefault="00F564B8" w:rsidP="0024280D">
            <w:pPr>
              <w:spacing w:before="120"/>
              <w:rPr>
                <w:rFonts w:cs="Arial"/>
              </w:rPr>
            </w:pPr>
            <w:r w:rsidRPr="005B1554">
              <w:rPr>
                <w:rFonts w:cs="Arial"/>
              </w:rPr>
              <w:t>Pd-103 (a)</w:t>
            </w:r>
          </w:p>
        </w:tc>
        <w:tc>
          <w:tcPr>
            <w:tcW w:w="1254" w:type="dxa"/>
          </w:tcPr>
          <w:p w14:paraId="4EB6B68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28481FA"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407B2B1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031C27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07BFDECA" w14:textId="77777777">
        <w:tc>
          <w:tcPr>
            <w:tcW w:w="3072" w:type="dxa"/>
          </w:tcPr>
          <w:p w14:paraId="72698101" w14:textId="77777777" w:rsidR="00F564B8" w:rsidRPr="005B1554" w:rsidRDefault="00F564B8" w:rsidP="0024280D">
            <w:pPr>
              <w:spacing w:before="120"/>
              <w:rPr>
                <w:rFonts w:cs="Arial"/>
              </w:rPr>
            </w:pPr>
            <w:r w:rsidRPr="005B1554">
              <w:rPr>
                <w:rFonts w:cs="Arial"/>
              </w:rPr>
              <w:t>Pd-107</w:t>
            </w:r>
          </w:p>
        </w:tc>
        <w:tc>
          <w:tcPr>
            <w:tcW w:w="1254" w:type="dxa"/>
          </w:tcPr>
          <w:p w14:paraId="5486FA20" w14:textId="77777777" w:rsidR="00F564B8" w:rsidRPr="005B1554" w:rsidRDefault="00F564B8" w:rsidP="00CA21D0">
            <w:pPr>
              <w:spacing w:before="120"/>
              <w:jc w:val="center"/>
              <w:rPr>
                <w:rFonts w:cs="Arial"/>
              </w:rPr>
            </w:pPr>
            <w:r w:rsidRPr="005B1554">
              <w:rPr>
                <w:rFonts w:cs="Arial"/>
              </w:rPr>
              <w:t>-</w:t>
            </w:r>
          </w:p>
        </w:tc>
        <w:tc>
          <w:tcPr>
            <w:tcW w:w="1254" w:type="dxa"/>
          </w:tcPr>
          <w:p w14:paraId="593673B7" w14:textId="77777777" w:rsidR="00F564B8" w:rsidRPr="005B1554" w:rsidRDefault="00F564B8" w:rsidP="00CA21D0">
            <w:pPr>
              <w:spacing w:before="120"/>
              <w:jc w:val="center"/>
              <w:rPr>
                <w:rFonts w:cs="Arial"/>
              </w:rPr>
            </w:pPr>
            <w:r w:rsidRPr="005B1554">
              <w:rPr>
                <w:rFonts w:cs="Arial"/>
              </w:rPr>
              <w:t>-</w:t>
            </w:r>
          </w:p>
        </w:tc>
        <w:tc>
          <w:tcPr>
            <w:tcW w:w="1596" w:type="dxa"/>
          </w:tcPr>
          <w:p w14:paraId="1902285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c>
          <w:tcPr>
            <w:tcW w:w="1680" w:type="dxa"/>
          </w:tcPr>
          <w:p w14:paraId="02D385C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6EE5FAC2" w14:textId="77777777">
        <w:tc>
          <w:tcPr>
            <w:tcW w:w="3072" w:type="dxa"/>
          </w:tcPr>
          <w:p w14:paraId="66D2A767" w14:textId="77777777" w:rsidR="00F564B8" w:rsidRPr="005B1554" w:rsidRDefault="00F564B8" w:rsidP="0024280D">
            <w:pPr>
              <w:spacing w:before="120"/>
              <w:rPr>
                <w:rFonts w:cs="Arial"/>
              </w:rPr>
            </w:pPr>
            <w:r w:rsidRPr="005B1554">
              <w:rPr>
                <w:rFonts w:cs="Arial"/>
              </w:rPr>
              <w:t>Pd-109</w:t>
            </w:r>
          </w:p>
        </w:tc>
        <w:tc>
          <w:tcPr>
            <w:tcW w:w="1254" w:type="dxa"/>
          </w:tcPr>
          <w:p w14:paraId="3A6CF7D8"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016CF76F"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4C5D084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812A8E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1ADA766" w14:textId="77777777">
        <w:tc>
          <w:tcPr>
            <w:tcW w:w="3072" w:type="dxa"/>
          </w:tcPr>
          <w:p w14:paraId="07D1CCB5" w14:textId="77777777" w:rsidR="00F564B8" w:rsidRPr="005B1554" w:rsidRDefault="00F564B8" w:rsidP="0024280D">
            <w:pPr>
              <w:spacing w:before="120"/>
              <w:rPr>
                <w:rFonts w:cs="Arial"/>
                <w:b/>
              </w:rPr>
            </w:pPr>
            <w:r w:rsidRPr="005B1554">
              <w:rPr>
                <w:rFonts w:cs="Arial"/>
                <w:b/>
              </w:rPr>
              <w:t>Prometi (61)</w:t>
            </w:r>
          </w:p>
        </w:tc>
        <w:tc>
          <w:tcPr>
            <w:tcW w:w="1254" w:type="dxa"/>
          </w:tcPr>
          <w:p w14:paraId="16A6E258" w14:textId="77777777" w:rsidR="00F564B8" w:rsidRPr="005B1554" w:rsidRDefault="00F564B8" w:rsidP="00CA21D0">
            <w:pPr>
              <w:spacing w:before="120"/>
              <w:jc w:val="center"/>
              <w:rPr>
                <w:rFonts w:cs="Arial"/>
              </w:rPr>
            </w:pPr>
          </w:p>
        </w:tc>
        <w:tc>
          <w:tcPr>
            <w:tcW w:w="1254" w:type="dxa"/>
          </w:tcPr>
          <w:p w14:paraId="1B46125A" w14:textId="77777777" w:rsidR="00F564B8" w:rsidRPr="005B1554" w:rsidRDefault="00F564B8" w:rsidP="00CA21D0">
            <w:pPr>
              <w:spacing w:before="120"/>
              <w:jc w:val="center"/>
              <w:rPr>
                <w:rFonts w:cs="Arial"/>
              </w:rPr>
            </w:pPr>
          </w:p>
        </w:tc>
        <w:tc>
          <w:tcPr>
            <w:tcW w:w="1596" w:type="dxa"/>
          </w:tcPr>
          <w:p w14:paraId="6A3ACC00" w14:textId="77777777" w:rsidR="00F564B8" w:rsidRPr="005B1554" w:rsidRDefault="00F564B8" w:rsidP="00CA21D0">
            <w:pPr>
              <w:spacing w:before="120"/>
              <w:jc w:val="center"/>
              <w:rPr>
                <w:rFonts w:cs="Arial"/>
              </w:rPr>
            </w:pPr>
          </w:p>
        </w:tc>
        <w:tc>
          <w:tcPr>
            <w:tcW w:w="1680" w:type="dxa"/>
          </w:tcPr>
          <w:p w14:paraId="6CB11CE0" w14:textId="77777777" w:rsidR="00F564B8" w:rsidRPr="005B1554" w:rsidRDefault="00F564B8" w:rsidP="00CA21D0">
            <w:pPr>
              <w:spacing w:before="120"/>
              <w:jc w:val="center"/>
              <w:rPr>
                <w:rFonts w:cs="Arial"/>
              </w:rPr>
            </w:pPr>
          </w:p>
        </w:tc>
      </w:tr>
      <w:tr w:rsidR="005B1554" w:rsidRPr="005B1554" w14:paraId="461EE0F6" w14:textId="77777777">
        <w:tc>
          <w:tcPr>
            <w:tcW w:w="3072" w:type="dxa"/>
          </w:tcPr>
          <w:p w14:paraId="5DFBCECB" w14:textId="77777777" w:rsidR="00F564B8" w:rsidRPr="005B1554" w:rsidRDefault="00F564B8" w:rsidP="0024280D">
            <w:pPr>
              <w:spacing w:before="120"/>
              <w:rPr>
                <w:rFonts w:cs="Arial"/>
              </w:rPr>
            </w:pPr>
            <w:r w:rsidRPr="005B1554">
              <w:rPr>
                <w:rFonts w:cs="Arial"/>
              </w:rPr>
              <w:t>Pm-143</w:t>
            </w:r>
          </w:p>
        </w:tc>
        <w:tc>
          <w:tcPr>
            <w:tcW w:w="1254" w:type="dxa"/>
          </w:tcPr>
          <w:p w14:paraId="20391A50"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49B33D5D"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7C45EB8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168A21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4FDB448" w14:textId="77777777">
        <w:tc>
          <w:tcPr>
            <w:tcW w:w="3072" w:type="dxa"/>
          </w:tcPr>
          <w:p w14:paraId="29A91556" w14:textId="77777777" w:rsidR="00F564B8" w:rsidRPr="005B1554" w:rsidRDefault="00F564B8" w:rsidP="0024280D">
            <w:pPr>
              <w:spacing w:before="120"/>
              <w:rPr>
                <w:rFonts w:cs="Arial"/>
              </w:rPr>
            </w:pPr>
            <w:r w:rsidRPr="005B1554">
              <w:rPr>
                <w:rFonts w:cs="Arial"/>
              </w:rPr>
              <w:t>Pm-144</w:t>
            </w:r>
          </w:p>
        </w:tc>
        <w:tc>
          <w:tcPr>
            <w:tcW w:w="1254" w:type="dxa"/>
          </w:tcPr>
          <w:p w14:paraId="56A44128"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76648F38"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0AD7429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F218BD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B43CEE5" w14:textId="77777777">
        <w:tc>
          <w:tcPr>
            <w:tcW w:w="3072" w:type="dxa"/>
          </w:tcPr>
          <w:p w14:paraId="53FA0299" w14:textId="77777777" w:rsidR="00F564B8" w:rsidRPr="005B1554" w:rsidRDefault="00F564B8" w:rsidP="0024280D">
            <w:pPr>
              <w:spacing w:before="120"/>
              <w:rPr>
                <w:rFonts w:cs="Arial"/>
              </w:rPr>
            </w:pPr>
            <w:r w:rsidRPr="005B1554">
              <w:rPr>
                <w:rFonts w:cs="Arial"/>
              </w:rPr>
              <w:t>Pm-145</w:t>
            </w:r>
          </w:p>
        </w:tc>
        <w:tc>
          <w:tcPr>
            <w:tcW w:w="1254" w:type="dxa"/>
          </w:tcPr>
          <w:p w14:paraId="39429C9F"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4B7F4EF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6E050CF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2CFDC5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16C7D985" w14:textId="77777777">
        <w:tc>
          <w:tcPr>
            <w:tcW w:w="3072" w:type="dxa"/>
          </w:tcPr>
          <w:p w14:paraId="4364D4E6" w14:textId="77777777" w:rsidR="00F564B8" w:rsidRPr="005B1554" w:rsidRDefault="00F564B8" w:rsidP="0024280D">
            <w:pPr>
              <w:spacing w:before="120"/>
              <w:rPr>
                <w:rFonts w:cs="Arial"/>
              </w:rPr>
            </w:pPr>
            <w:r w:rsidRPr="005B1554">
              <w:rPr>
                <w:rFonts w:cs="Arial"/>
              </w:rPr>
              <w:t>Pm-147</w:t>
            </w:r>
          </w:p>
        </w:tc>
        <w:tc>
          <w:tcPr>
            <w:tcW w:w="1254" w:type="dxa"/>
          </w:tcPr>
          <w:p w14:paraId="0E484DC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6DBA28F"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32F7F95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6E24D9E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245FC8A" w14:textId="77777777">
        <w:tc>
          <w:tcPr>
            <w:tcW w:w="3072" w:type="dxa"/>
          </w:tcPr>
          <w:p w14:paraId="0BF08721" w14:textId="77777777" w:rsidR="00F564B8" w:rsidRPr="005B1554" w:rsidRDefault="00F564B8" w:rsidP="0024280D">
            <w:pPr>
              <w:spacing w:before="120"/>
              <w:rPr>
                <w:rFonts w:cs="Arial"/>
              </w:rPr>
            </w:pPr>
            <w:r w:rsidRPr="005B1554">
              <w:rPr>
                <w:rFonts w:cs="Arial"/>
              </w:rPr>
              <w:t>Pm-148m (a)</w:t>
            </w:r>
          </w:p>
        </w:tc>
        <w:tc>
          <w:tcPr>
            <w:tcW w:w="1254" w:type="dxa"/>
          </w:tcPr>
          <w:p w14:paraId="257CBF3A"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254" w:type="dxa"/>
          </w:tcPr>
          <w:p w14:paraId="3DC0DD6D"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2AFB71C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B485DD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5F85F2A8" w14:textId="77777777">
        <w:tc>
          <w:tcPr>
            <w:tcW w:w="3072" w:type="dxa"/>
          </w:tcPr>
          <w:p w14:paraId="01F633BF" w14:textId="77777777" w:rsidR="00F564B8" w:rsidRPr="005B1554" w:rsidRDefault="00F564B8" w:rsidP="0024280D">
            <w:pPr>
              <w:spacing w:before="120"/>
              <w:rPr>
                <w:rFonts w:cs="Arial"/>
              </w:rPr>
            </w:pPr>
            <w:r w:rsidRPr="005B1554">
              <w:rPr>
                <w:rFonts w:cs="Arial"/>
              </w:rPr>
              <w:t>Pm-149</w:t>
            </w:r>
          </w:p>
        </w:tc>
        <w:tc>
          <w:tcPr>
            <w:tcW w:w="1254" w:type="dxa"/>
          </w:tcPr>
          <w:p w14:paraId="5D2BD25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753251E4"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267C7E5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110748F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70FD3CCC" w14:textId="77777777">
        <w:tc>
          <w:tcPr>
            <w:tcW w:w="3072" w:type="dxa"/>
          </w:tcPr>
          <w:p w14:paraId="30BAFE35" w14:textId="77777777" w:rsidR="00F564B8" w:rsidRPr="005B1554" w:rsidRDefault="00F564B8" w:rsidP="0024280D">
            <w:pPr>
              <w:spacing w:before="120"/>
              <w:rPr>
                <w:rFonts w:cs="Arial"/>
              </w:rPr>
            </w:pPr>
            <w:r w:rsidRPr="005B1554">
              <w:rPr>
                <w:rFonts w:cs="Arial"/>
              </w:rPr>
              <w:t>Pm-151</w:t>
            </w:r>
          </w:p>
        </w:tc>
        <w:tc>
          <w:tcPr>
            <w:tcW w:w="1254" w:type="dxa"/>
          </w:tcPr>
          <w:p w14:paraId="10B715A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5AC6EF80"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1CDEEC0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F126D70" w14:textId="77777777" w:rsidR="00F564B8" w:rsidRPr="005B1554" w:rsidRDefault="00F564B8" w:rsidP="00CA21D0">
            <w:pPr>
              <w:spacing w:before="120"/>
              <w:jc w:val="center"/>
              <w:rPr>
                <w:rFonts w:cs="Arial"/>
              </w:rPr>
            </w:pPr>
            <w:r w:rsidRPr="005B1554">
              <w:rPr>
                <w:rFonts w:cs="Arial"/>
              </w:rPr>
              <w:t>1 x 10</w:t>
            </w:r>
            <w:r w:rsidR="001E17C6" w:rsidRPr="005B1554">
              <w:rPr>
                <w:rFonts w:cs="Arial"/>
                <w:vertAlign w:val="superscript"/>
              </w:rPr>
              <w:t>6</w:t>
            </w:r>
          </w:p>
        </w:tc>
      </w:tr>
      <w:tr w:rsidR="005B1554" w:rsidRPr="005B1554" w14:paraId="2913025F" w14:textId="77777777">
        <w:tc>
          <w:tcPr>
            <w:tcW w:w="3072" w:type="dxa"/>
          </w:tcPr>
          <w:p w14:paraId="3E125984" w14:textId="77777777" w:rsidR="00F564B8" w:rsidRPr="005B1554" w:rsidRDefault="00F564B8" w:rsidP="0024280D">
            <w:pPr>
              <w:spacing w:before="120"/>
              <w:rPr>
                <w:rFonts w:cs="Arial"/>
              </w:rPr>
            </w:pPr>
            <w:r w:rsidRPr="005B1554">
              <w:rPr>
                <w:rFonts w:cs="Arial"/>
              </w:rPr>
              <w:t>Poloni (84)</w:t>
            </w:r>
          </w:p>
        </w:tc>
        <w:tc>
          <w:tcPr>
            <w:tcW w:w="1254" w:type="dxa"/>
          </w:tcPr>
          <w:p w14:paraId="6100FD16" w14:textId="77777777" w:rsidR="00F564B8" w:rsidRPr="005B1554" w:rsidRDefault="00F564B8" w:rsidP="00CA21D0">
            <w:pPr>
              <w:spacing w:before="120"/>
              <w:jc w:val="center"/>
              <w:rPr>
                <w:rFonts w:cs="Arial"/>
              </w:rPr>
            </w:pPr>
          </w:p>
        </w:tc>
        <w:tc>
          <w:tcPr>
            <w:tcW w:w="1254" w:type="dxa"/>
          </w:tcPr>
          <w:p w14:paraId="7DFA108D" w14:textId="77777777" w:rsidR="00F564B8" w:rsidRPr="005B1554" w:rsidRDefault="00F564B8" w:rsidP="00CA21D0">
            <w:pPr>
              <w:spacing w:before="120"/>
              <w:jc w:val="center"/>
              <w:rPr>
                <w:rFonts w:cs="Arial"/>
              </w:rPr>
            </w:pPr>
          </w:p>
        </w:tc>
        <w:tc>
          <w:tcPr>
            <w:tcW w:w="1596" w:type="dxa"/>
          </w:tcPr>
          <w:p w14:paraId="7D59F013" w14:textId="77777777" w:rsidR="00F564B8" w:rsidRPr="005B1554" w:rsidRDefault="00F564B8" w:rsidP="00CA21D0">
            <w:pPr>
              <w:spacing w:before="120"/>
              <w:jc w:val="center"/>
              <w:rPr>
                <w:rFonts w:cs="Arial"/>
              </w:rPr>
            </w:pPr>
          </w:p>
        </w:tc>
        <w:tc>
          <w:tcPr>
            <w:tcW w:w="1680" w:type="dxa"/>
          </w:tcPr>
          <w:p w14:paraId="7E5BF6AB" w14:textId="77777777" w:rsidR="00F564B8" w:rsidRPr="005B1554" w:rsidRDefault="00F564B8" w:rsidP="00CA21D0">
            <w:pPr>
              <w:spacing w:before="120"/>
              <w:jc w:val="center"/>
              <w:rPr>
                <w:rFonts w:cs="Arial"/>
              </w:rPr>
            </w:pPr>
          </w:p>
        </w:tc>
      </w:tr>
      <w:tr w:rsidR="005B1554" w:rsidRPr="005B1554" w14:paraId="213719AD" w14:textId="77777777">
        <w:tc>
          <w:tcPr>
            <w:tcW w:w="3072" w:type="dxa"/>
          </w:tcPr>
          <w:p w14:paraId="594EC0EA" w14:textId="77777777" w:rsidR="00F564B8" w:rsidRPr="005B1554" w:rsidRDefault="00F564B8" w:rsidP="0024280D">
            <w:pPr>
              <w:spacing w:before="120"/>
              <w:rPr>
                <w:rFonts w:cs="Arial"/>
              </w:rPr>
            </w:pPr>
            <w:r w:rsidRPr="005B1554">
              <w:rPr>
                <w:rFonts w:cs="Arial"/>
              </w:rPr>
              <w:t>Po-210</w:t>
            </w:r>
          </w:p>
        </w:tc>
        <w:tc>
          <w:tcPr>
            <w:tcW w:w="1254" w:type="dxa"/>
          </w:tcPr>
          <w:p w14:paraId="3D4BB90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D056010"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7243139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253502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4FADCF28" w14:textId="77777777">
        <w:tc>
          <w:tcPr>
            <w:tcW w:w="3072" w:type="dxa"/>
          </w:tcPr>
          <w:p w14:paraId="59E0C116" w14:textId="77777777" w:rsidR="00F564B8" w:rsidRPr="005B1554" w:rsidRDefault="00F564B8" w:rsidP="0024280D">
            <w:pPr>
              <w:spacing w:before="120"/>
              <w:rPr>
                <w:rFonts w:cs="Arial"/>
                <w:b/>
              </w:rPr>
            </w:pPr>
            <w:r w:rsidRPr="005B1554">
              <w:rPr>
                <w:rFonts w:cs="Arial"/>
                <w:b/>
              </w:rPr>
              <w:t>Praseodym (59)</w:t>
            </w:r>
          </w:p>
        </w:tc>
        <w:tc>
          <w:tcPr>
            <w:tcW w:w="1254" w:type="dxa"/>
          </w:tcPr>
          <w:p w14:paraId="1E5C4E86" w14:textId="77777777" w:rsidR="00F564B8" w:rsidRPr="005B1554" w:rsidRDefault="00F564B8" w:rsidP="00CA21D0">
            <w:pPr>
              <w:spacing w:before="120"/>
              <w:jc w:val="center"/>
              <w:rPr>
                <w:rFonts w:cs="Arial"/>
              </w:rPr>
            </w:pPr>
          </w:p>
        </w:tc>
        <w:tc>
          <w:tcPr>
            <w:tcW w:w="1254" w:type="dxa"/>
          </w:tcPr>
          <w:p w14:paraId="563D22E0" w14:textId="77777777" w:rsidR="00F564B8" w:rsidRPr="005B1554" w:rsidRDefault="00F564B8" w:rsidP="00CA21D0">
            <w:pPr>
              <w:spacing w:before="120"/>
              <w:jc w:val="center"/>
              <w:rPr>
                <w:rFonts w:cs="Arial"/>
              </w:rPr>
            </w:pPr>
          </w:p>
        </w:tc>
        <w:tc>
          <w:tcPr>
            <w:tcW w:w="1596" w:type="dxa"/>
          </w:tcPr>
          <w:p w14:paraId="026FCE0F" w14:textId="77777777" w:rsidR="00F564B8" w:rsidRPr="005B1554" w:rsidRDefault="00F564B8" w:rsidP="00CA21D0">
            <w:pPr>
              <w:spacing w:before="120"/>
              <w:jc w:val="center"/>
              <w:rPr>
                <w:rFonts w:cs="Arial"/>
              </w:rPr>
            </w:pPr>
          </w:p>
        </w:tc>
        <w:tc>
          <w:tcPr>
            <w:tcW w:w="1680" w:type="dxa"/>
          </w:tcPr>
          <w:p w14:paraId="1640D165" w14:textId="77777777" w:rsidR="00F564B8" w:rsidRPr="005B1554" w:rsidRDefault="00F564B8" w:rsidP="00CA21D0">
            <w:pPr>
              <w:spacing w:before="120"/>
              <w:jc w:val="center"/>
              <w:rPr>
                <w:rFonts w:cs="Arial"/>
              </w:rPr>
            </w:pPr>
          </w:p>
        </w:tc>
      </w:tr>
      <w:tr w:rsidR="005B1554" w:rsidRPr="005B1554" w14:paraId="0B4F5C70" w14:textId="77777777">
        <w:tc>
          <w:tcPr>
            <w:tcW w:w="3072" w:type="dxa"/>
          </w:tcPr>
          <w:p w14:paraId="59F11C9A" w14:textId="77777777" w:rsidR="00F564B8" w:rsidRPr="005B1554" w:rsidRDefault="00F564B8" w:rsidP="0024280D">
            <w:pPr>
              <w:spacing w:before="120"/>
              <w:rPr>
                <w:rFonts w:cs="Arial"/>
              </w:rPr>
            </w:pPr>
            <w:r w:rsidRPr="005B1554">
              <w:rPr>
                <w:rFonts w:cs="Arial"/>
              </w:rPr>
              <w:t>Pr-142</w:t>
            </w:r>
          </w:p>
        </w:tc>
        <w:tc>
          <w:tcPr>
            <w:tcW w:w="1254" w:type="dxa"/>
          </w:tcPr>
          <w:p w14:paraId="11E32F7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39FC05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32A1BB1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1934F2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CEFD930" w14:textId="77777777">
        <w:tc>
          <w:tcPr>
            <w:tcW w:w="3072" w:type="dxa"/>
          </w:tcPr>
          <w:p w14:paraId="7E99F80C" w14:textId="77777777" w:rsidR="00F564B8" w:rsidRPr="005B1554" w:rsidRDefault="00F564B8" w:rsidP="0024280D">
            <w:pPr>
              <w:spacing w:before="120"/>
              <w:rPr>
                <w:rFonts w:cs="Arial"/>
              </w:rPr>
            </w:pPr>
            <w:r w:rsidRPr="005B1554">
              <w:rPr>
                <w:rFonts w:cs="Arial"/>
              </w:rPr>
              <w:t>Pr-143</w:t>
            </w:r>
          </w:p>
        </w:tc>
        <w:tc>
          <w:tcPr>
            <w:tcW w:w="1254" w:type="dxa"/>
          </w:tcPr>
          <w:p w14:paraId="73CDD503"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3A71C4DC"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3999EDA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613E452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5B6E12A" w14:textId="77777777">
        <w:tc>
          <w:tcPr>
            <w:tcW w:w="3072" w:type="dxa"/>
          </w:tcPr>
          <w:p w14:paraId="086BCF1F" w14:textId="77777777" w:rsidR="00F564B8" w:rsidRPr="005B1554" w:rsidRDefault="00F564B8" w:rsidP="0024280D">
            <w:pPr>
              <w:spacing w:before="120"/>
              <w:rPr>
                <w:rFonts w:cs="Arial"/>
                <w:b/>
              </w:rPr>
            </w:pPr>
            <w:r w:rsidRPr="005B1554">
              <w:rPr>
                <w:rFonts w:cs="Arial"/>
                <w:b/>
              </w:rPr>
              <w:lastRenderedPageBreak/>
              <w:t>Platin (78)</w:t>
            </w:r>
          </w:p>
        </w:tc>
        <w:tc>
          <w:tcPr>
            <w:tcW w:w="1254" w:type="dxa"/>
          </w:tcPr>
          <w:p w14:paraId="2AF59315" w14:textId="77777777" w:rsidR="00F564B8" w:rsidRPr="005B1554" w:rsidRDefault="00F564B8" w:rsidP="00CA21D0">
            <w:pPr>
              <w:spacing w:before="120"/>
              <w:jc w:val="center"/>
              <w:rPr>
                <w:rFonts w:cs="Arial"/>
              </w:rPr>
            </w:pPr>
          </w:p>
        </w:tc>
        <w:tc>
          <w:tcPr>
            <w:tcW w:w="1254" w:type="dxa"/>
          </w:tcPr>
          <w:p w14:paraId="2A1856A9" w14:textId="77777777" w:rsidR="00F564B8" w:rsidRPr="005B1554" w:rsidRDefault="00F564B8" w:rsidP="00CA21D0">
            <w:pPr>
              <w:spacing w:before="120"/>
              <w:jc w:val="center"/>
              <w:rPr>
                <w:rFonts w:cs="Arial"/>
              </w:rPr>
            </w:pPr>
          </w:p>
        </w:tc>
        <w:tc>
          <w:tcPr>
            <w:tcW w:w="1596" w:type="dxa"/>
          </w:tcPr>
          <w:p w14:paraId="02C1568F" w14:textId="77777777" w:rsidR="00F564B8" w:rsidRPr="005B1554" w:rsidRDefault="00F564B8" w:rsidP="00CA21D0">
            <w:pPr>
              <w:spacing w:before="120"/>
              <w:jc w:val="center"/>
              <w:rPr>
                <w:rFonts w:cs="Arial"/>
              </w:rPr>
            </w:pPr>
          </w:p>
        </w:tc>
        <w:tc>
          <w:tcPr>
            <w:tcW w:w="1680" w:type="dxa"/>
          </w:tcPr>
          <w:p w14:paraId="4E22522A" w14:textId="77777777" w:rsidR="00F564B8" w:rsidRPr="005B1554" w:rsidRDefault="00F564B8" w:rsidP="00CA21D0">
            <w:pPr>
              <w:spacing w:before="120"/>
              <w:jc w:val="center"/>
              <w:rPr>
                <w:rFonts w:cs="Arial"/>
              </w:rPr>
            </w:pPr>
          </w:p>
        </w:tc>
      </w:tr>
      <w:tr w:rsidR="005B1554" w:rsidRPr="005B1554" w14:paraId="7680513B" w14:textId="77777777">
        <w:tc>
          <w:tcPr>
            <w:tcW w:w="3072" w:type="dxa"/>
          </w:tcPr>
          <w:p w14:paraId="23E8D2D0" w14:textId="77777777" w:rsidR="00F564B8" w:rsidRPr="005B1554" w:rsidRDefault="00F564B8" w:rsidP="0024280D">
            <w:pPr>
              <w:spacing w:before="120"/>
              <w:rPr>
                <w:rFonts w:cs="Arial"/>
              </w:rPr>
            </w:pPr>
            <w:r w:rsidRPr="005B1554">
              <w:rPr>
                <w:rFonts w:cs="Arial"/>
              </w:rPr>
              <w:t>Pt-188 (a)</w:t>
            </w:r>
          </w:p>
        </w:tc>
        <w:tc>
          <w:tcPr>
            <w:tcW w:w="1254" w:type="dxa"/>
          </w:tcPr>
          <w:p w14:paraId="35EC452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442525CF"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596" w:type="dxa"/>
          </w:tcPr>
          <w:p w14:paraId="602844B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3E154D6" w14:textId="77777777" w:rsidR="00F564B8" w:rsidRPr="005B1554" w:rsidRDefault="00F564B8" w:rsidP="00CA21D0">
            <w:pPr>
              <w:spacing w:before="120"/>
              <w:jc w:val="center"/>
              <w:rPr>
                <w:rFonts w:cs="Arial"/>
              </w:rPr>
            </w:pPr>
            <w:r w:rsidRPr="005B1554">
              <w:rPr>
                <w:rFonts w:cs="Arial"/>
              </w:rPr>
              <w:t>1 x 10</w:t>
            </w:r>
            <w:r w:rsidR="001E17C6" w:rsidRPr="005B1554">
              <w:rPr>
                <w:rFonts w:cs="Arial"/>
                <w:vertAlign w:val="superscript"/>
              </w:rPr>
              <w:t>6</w:t>
            </w:r>
          </w:p>
        </w:tc>
      </w:tr>
      <w:tr w:rsidR="005B1554" w:rsidRPr="005B1554" w14:paraId="1C3CD69D" w14:textId="77777777">
        <w:tc>
          <w:tcPr>
            <w:tcW w:w="3072" w:type="dxa"/>
          </w:tcPr>
          <w:p w14:paraId="33B94D2E" w14:textId="77777777" w:rsidR="00F564B8" w:rsidRPr="005B1554" w:rsidRDefault="00F564B8" w:rsidP="0024280D">
            <w:pPr>
              <w:spacing w:before="120"/>
              <w:rPr>
                <w:rFonts w:cs="Arial"/>
              </w:rPr>
            </w:pPr>
            <w:r w:rsidRPr="005B1554">
              <w:rPr>
                <w:rFonts w:cs="Arial"/>
              </w:rPr>
              <w:t>Pt-191</w:t>
            </w:r>
          </w:p>
        </w:tc>
        <w:tc>
          <w:tcPr>
            <w:tcW w:w="1254" w:type="dxa"/>
          </w:tcPr>
          <w:p w14:paraId="66D2A437"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39F2CF43"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33060BC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9FF250B" w14:textId="77777777" w:rsidR="00F564B8" w:rsidRPr="005B1554" w:rsidRDefault="00F564B8" w:rsidP="00CA21D0">
            <w:pPr>
              <w:spacing w:before="120"/>
              <w:jc w:val="center"/>
              <w:rPr>
                <w:rFonts w:cs="Arial"/>
              </w:rPr>
            </w:pPr>
            <w:r w:rsidRPr="005B1554">
              <w:rPr>
                <w:rFonts w:cs="Arial"/>
              </w:rPr>
              <w:t>1 x 10</w:t>
            </w:r>
            <w:r w:rsidR="001E17C6" w:rsidRPr="005B1554">
              <w:rPr>
                <w:rFonts w:cs="Arial"/>
                <w:vertAlign w:val="superscript"/>
              </w:rPr>
              <w:t>6</w:t>
            </w:r>
          </w:p>
        </w:tc>
      </w:tr>
      <w:tr w:rsidR="005B1554" w:rsidRPr="005B1554" w14:paraId="5243B715" w14:textId="77777777">
        <w:tc>
          <w:tcPr>
            <w:tcW w:w="3072" w:type="dxa"/>
          </w:tcPr>
          <w:p w14:paraId="650200AD" w14:textId="77777777" w:rsidR="00F564B8" w:rsidRPr="005B1554" w:rsidRDefault="00F564B8" w:rsidP="0024280D">
            <w:pPr>
              <w:spacing w:before="120"/>
              <w:rPr>
                <w:rFonts w:cs="Arial"/>
              </w:rPr>
            </w:pPr>
            <w:r w:rsidRPr="005B1554">
              <w:rPr>
                <w:rFonts w:cs="Arial"/>
              </w:rPr>
              <w:t>Pt-193</w:t>
            </w:r>
          </w:p>
        </w:tc>
        <w:tc>
          <w:tcPr>
            <w:tcW w:w="1254" w:type="dxa"/>
          </w:tcPr>
          <w:p w14:paraId="18E0DD2B"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59178D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38D4944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4E4899D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61A26DE" w14:textId="77777777">
        <w:tc>
          <w:tcPr>
            <w:tcW w:w="3072" w:type="dxa"/>
          </w:tcPr>
          <w:p w14:paraId="0AD38DE1" w14:textId="77777777" w:rsidR="00F564B8" w:rsidRPr="005B1554" w:rsidRDefault="00F564B8" w:rsidP="0024280D">
            <w:pPr>
              <w:spacing w:before="120"/>
              <w:rPr>
                <w:rFonts w:cs="Arial"/>
              </w:rPr>
            </w:pPr>
            <w:r w:rsidRPr="005B1554">
              <w:rPr>
                <w:rFonts w:cs="Arial"/>
              </w:rPr>
              <w:t>Pt-19</w:t>
            </w:r>
            <w:r w:rsidR="00F25E8E" w:rsidRPr="005B1554">
              <w:rPr>
                <w:rFonts w:cs="Arial"/>
              </w:rPr>
              <w:t>3m</w:t>
            </w:r>
          </w:p>
        </w:tc>
        <w:tc>
          <w:tcPr>
            <w:tcW w:w="1254" w:type="dxa"/>
          </w:tcPr>
          <w:p w14:paraId="70F69DC4"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00F6EC6"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2B19847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0CFB773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617D3BC" w14:textId="77777777">
        <w:tc>
          <w:tcPr>
            <w:tcW w:w="3072" w:type="dxa"/>
          </w:tcPr>
          <w:p w14:paraId="5451E5F8" w14:textId="77777777" w:rsidR="00F564B8" w:rsidRPr="005B1554" w:rsidRDefault="00F564B8" w:rsidP="0024280D">
            <w:pPr>
              <w:spacing w:before="120"/>
              <w:rPr>
                <w:rFonts w:cs="Arial"/>
              </w:rPr>
            </w:pPr>
            <w:r w:rsidRPr="005B1554">
              <w:rPr>
                <w:rFonts w:cs="Arial"/>
              </w:rPr>
              <w:t>Pt-195m</w:t>
            </w:r>
          </w:p>
        </w:tc>
        <w:tc>
          <w:tcPr>
            <w:tcW w:w="1254" w:type="dxa"/>
          </w:tcPr>
          <w:p w14:paraId="64F0345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6E148787"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24A0406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2D37AB9" w14:textId="77777777" w:rsidR="00F564B8" w:rsidRPr="005B1554" w:rsidRDefault="00F564B8" w:rsidP="00CA21D0">
            <w:pPr>
              <w:spacing w:before="120"/>
              <w:jc w:val="center"/>
              <w:rPr>
                <w:rFonts w:cs="Arial"/>
              </w:rPr>
            </w:pPr>
            <w:r w:rsidRPr="005B1554">
              <w:rPr>
                <w:rFonts w:cs="Arial"/>
              </w:rPr>
              <w:t>1 x 10</w:t>
            </w:r>
            <w:r w:rsidR="00F25E8E" w:rsidRPr="005B1554">
              <w:rPr>
                <w:rFonts w:cs="Arial"/>
                <w:vertAlign w:val="superscript"/>
              </w:rPr>
              <w:t>6</w:t>
            </w:r>
          </w:p>
        </w:tc>
      </w:tr>
      <w:tr w:rsidR="005B1554" w:rsidRPr="005B1554" w14:paraId="24659A1C" w14:textId="77777777">
        <w:tc>
          <w:tcPr>
            <w:tcW w:w="3072" w:type="dxa"/>
          </w:tcPr>
          <w:p w14:paraId="0B22CCE9" w14:textId="77777777" w:rsidR="00F564B8" w:rsidRPr="005B1554" w:rsidRDefault="00F564B8" w:rsidP="0024280D">
            <w:pPr>
              <w:spacing w:before="120"/>
              <w:rPr>
                <w:rFonts w:cs="Arial"/>
              </w:rPr>
            </w:pPr>
            <w:r w:rsidRPr="005B1554">
              <w:rPr>
                <w:rFonts w:cs="Arial"/>
              </w:rPr>
              <w:t>Pt-197</w:t>
            </w:r>
          </w:p>
        </w:tc>
        <w:tc>
          <w:tcPr>
            <w:tcW w:w="1254" w:type="dxa"/>
          </w:tcPr>
          <w:p w14:paraId="511BB2A0"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2EA095DE"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61A2352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6DDC1EE" w14:textId="77777777" w:rsidR="00F564B8" w:rsidRPr="005B1554" w:rsidRDefault="00F564B8" w:rsidP="00CA21D0">
            <w:pPr>
              <w:spacing w:before="120"/>
              <w:jc w:val="center"/>
              <w:rPr>
                <w:rFonts w:cs="Arial"/>
              </w:rPr>
            </w:pPr>
            <w:r w:rsidRPr="005B1554">
              <w:rPr>
                <w:rFonts w:cs="Arial"/>
              </w:rPr>
              <w:t>1 x 10</w:t>
            </w:r>
            <w:r w:rsidR="00F25E8E" w:rsidRPr="005B1554">
              <w:rPr>
                <w:rFonts w:cs="Arial"/>
                <w:vertAlign w:val="superscript"/>
              </w:rPr>
              <w:t>6</w:t>
            </w:r>
          </w:p>
        </w:tc>
      </w:tr>
      <w:tr w:rsidR="005B1554" w:rsidRPr="005B1554" w14:paraId="4E0749F0" w14:textId="77777777">
        <w:tc>
          <w:tcPr>
            <w:tcW w:w="3072" w:type="dxa"/>
          </w:tcPr>
          <w:p w14:paraId="68D5E50F" w14:textId="77777777" w:rsidR="00F564B8" w:rsidRPr="005B1554" w:rsidRDefault="00F564B8" w:rsidP="0024280D">
            <w:pPr>
              <w:spacing w:before="120"/>
              <w:rPr>
                <w:rFonts w:cs="Arial"/>
              </w:rPr>
            </w:pPr>
            <w:r w:rsidRPr="005B1554">
              <w:rPr>
                <w:rFonts w:cs="Arial"/>
              </w:rPr>
              <w:t>Pt-197m</w:t>
            </w:r>
          </w:p>
        </w:tc>
        <w:tc>
          <w:tcPr>
            <w:tcW w:w="1254" w:type="dxa"/>
          </w:tcPr>
          <w:p w14:paraId="70C155D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440676A3"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4702362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AE3BE46" w14:textId="77777777" w:rsidR="00F564B8" w:rsidRPr="005B1554" w:rsidRDefault="00F564B8" w:rsidP="00CA21D0">
            <w:pPr>
              <w:spacing w:before="120"/>
              <w:jc w:val="center"/>
              <w:rPr>
                <w:rFonts w:cs="Arial"/>
              </w:rPr>
            </w:pPr>
            <w:r w:rsidRPr="005B1554">
              <w:rPr>
                <w:rFonts w:cs="Arial"/>
              </w:rPr>
              <w:t>1 x 10</w:t>
            </w:r>
            <w:r w:rsidR="00F25E8E" w:rsidRPr="005B1554">
              <w:rPr>
                <w:rFonts w:cs="Arial"/>
                <w:vertAlign w:val="superscript"/>
              </w:rPr>
              <w:t>6</w:t>
            </w:r>
          </w:p>
        </w:tc>
      </w:tr>
      <w:tr w:rsidR="005B1554" w:rsidRPr="005B1554" w14:paraId="2C428C23" w14:textId="77777777">
        <w:tc>
          <w:tcPr>
            <w:tcW w:w="3072" w:type="dxa"/>
          </w:tcPr>
          <w:p w14:paraId="08AC531C" w14:textId="77777777" w:rsidR="00F564B8" w:rsidRPr="005B1554" w:rsidRDefault="00F564B8" w:rsidP="0024280D">
            <w:pPr>
              <w:spacing w:before="120"/>
              <w:rPr>
                <w:rFonts w:cs="Arial"/>
                <w:b/>
              </w:rPr>
            </w:pPr>
            <w:r w:rsidRPr="005B1554">
              <w:rPr>
                <w:rFonts w:cs="Arial"/>
                <w:b/>
              </w:rPr>
              <w:t>Pluton (94)</w:t>
            </w:r>
          </w:p>
        </w:tc>
        <w:tc>
          <w:tcPr>
            <w:tcW w:w="1254" w:type="dxa"/>
          </w:tcPr>
          <w:p w14:paraId="55FD0142" w14:textId="77777777" w:rsidR="00F564B8" w:rsidRPr="005B1554" w:rsidRDefault="00F564B8" w:rsidP="00CA21D0">
            <w:pPr>
              <w:spacing w:before="120"/>
              <w:jc w:val="center"/>
              <w:rPr>
                <w:rFonts w:cs="Arial"/>
              </w:rPr>
            </w:pPr>
          </w:p>
        </w:tc>
        <w:tc>
          <w:tcPr>
            <w:tcW w:w="1254" w:type="dxa"/>
          </w:tcPr>
          <w:p w14:paraId="662621A2" w14:textId="77777777" w:rsidR="00F564B8" w:rsidRPr="005B1554" w:rsidRDefault="00F564B8" w:rsidP="00CA21D0">
            <w:pPr>
              <w:spacing w:before="120"/>
              <w:jc w:val="center"/>
              <w:rPr>
                <w:rFonts w:cs="Arial"/>
              </w:rPr>
            </w:pPr>
          </w:p>
        </w:tc>
        <w:tc>
          <w:tcPr>
            <w:tcW w:w="1596" w:type="dxa"/>
          </w:tcPr>
          <w:p w14:paraId="5FE529D4" w14:textId="77777777" w:rsidR="00F564B8" w:rsidRPr="005B1554" w:rsidRDefault="00F564B8" w:rsidP="00CA21D0">
            <w:pPr>
              <w:spacing w:before="120"/>
              <w:jc w:val="center"/>
              <w:rPr>
                <w:rFonts w:cs="Arial"/>
              </w:rPr>
            </w:pPr>
          </w:p>
        </w:tc>
        <w:tc>
          <w:tcPr>
            <w:tcW w:w="1680" w:type="dxa"/>
          </w:tcPr>
          <w:p w14:paraId="75828C05" w14:textId="77777777" w:rsidR="00F564B8" w:rsidRPr="005B1554" w:rsidRDefault="00F564B8" w:rsidP="00CA21D0">
            <w:pPr>
              <w:spacing w:before="120"/>
              <w:jc w:val="center"/>
              <w:rPr>
                <w:rFonts w:cs="Arial"/>
              </w:rPr>
            </w:pPr>
          </w:p>
        </w:tc>
      </w:tr>
      <w:tr w:rsidR="005B1554" w:rsidRPr="005B1554" w14:paraId="712EE0C9" w14:textId="77777777">
        <w:tc>
          <w:tcPr>
            <w:tcW w:w="3072" w:type="dxa"/>
          </w:tcPr>
          <w:p w14:paraId="1006D8FC" w14:textId="77777777" w:rsidR="00F564B8" w:rsidRPr="005B1554" w:rsidRDefault="00F564B8" w:rsidP="0024280D">
            <w:pPr>
              <w:spacing w:before="120"/>
              <w:rPr>
                <w:rFonts w:cs="Arial"/>
              </w:rPr>
            </w:pPr>
            <w:r w:rsidRPr="005B1554">
              <w:rPr>
                <w:rFonts w:cs="Arial"/>
              </w:rPr>
              <w:t>Pu-236</w:t>
            </w:r>
          </w:p>
        </w:tc>
        <w:tc>
          <w:tcPr>
            <w:tcW w:w="1254" w:type="dxa"/>
          </w:tcPr>
          <w:p w14:paraId="71BEECD9"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44912E9A"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-3</w:t>
            </w:r>
          </w:p>
        </w:tc>
        <w:tc>
          <w:tcPr>
            <w:tcW w:w="1596" w:type="dxa"/>
          </w:tcPr>
          <w:p w14:paraId="10B5A7D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3F460B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07C05997" w14:textId="77777777">
        <w:tc>
          <w:tcPr>
            <w:tcW w:w="3072" w:type="dxa"/>
          </w:tcPr>
          <w:p w14:paraId="2E72617A" w14:textId="77777777" w:rsidR="00F564B8" w:rsidRPr="005B1554" w:rsidRDefault="00F564B8" w:rsidP="0024280D">
            <w:pPr>
              <w:spacing w:before="120"/>
              <w:rPr>
                <w:rFonts w:cs="Arial"/>
              </w:rPr>
            </w:pPr>
            <w:r w:rsidRPr="005B1554">
              <w:rPr>
                <w:rFonts w:cs="Arial"/>
              </w:rPr>
              <w:t>Pu-237</w:t>
            </w:r>
          </w:p>
        </w:tc>
        <w:tc>
          <w:tcPr>
            <w:tcW w:w="1254" w:type="dxa"/>
          </w:tcPr>
          <w:p w14:paraId="751252D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5B020EC6"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78FDB32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7CE7DE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E22D4C2" w14:textId="77777777">
        <w:tc>
          <w:tcPr>
            <w:tcW w:w="3072" w:type="dxa"/>
          </w:tcPr>
          <w:p w14:paraId="7939AD73" w14:textId="77777777" w:rsidR="00F564B8" w:rsidRPr="005B1554" w:rsidRDefault="00F564B8" w:rsidP="0024280D">
            <w:pPr>
              <w:spacing w:before="120"/>
              <w:rPr>
                <w:rFonts w:cs="Arial"/>
              </w:rPr>
            </w:pPr>
            <w:r w:rsidRPr="005B1554">
              <w:rPr>
                <w:rFonts w:cs="Arial"/>
              </w:rPr>
              <w:t>Pu-238</w:t>
            </w:r>
          </w:p>
        </w:tc>
        <w:tc>
          <w:tcPr>
            <w:tcW w:w="1254" w:type="dxa"/>
          </w:tcPr>
          <w:p w14:paraId="34C00C7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46AA01A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030F0D4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737D6F4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7F64CFBE" w14:textId="77777777">
        <w:tc>
          <w:tcPr>
            <w:tcW w:w="3072" w:type="dxa"/>
          </w:tcPr>
          <w:p w14:paraId="0948D87E" w14:textId="77777777" w:rsidR="00F564B8" w:rsidRPr="005B1554" w:rsidRDefault="00F564B8" w:rsidP="0024280D">
            <w:pPr>
              <w:spacing w:before="120"/>
              <w:rPr>
                <w:rFonts w:cs="Arial"/>
              </w:rPr>
            </w:pPr>
            <w:r w:rsidRPr="005B1554">
              <w:rPr>
                <w:rFonts w:cs="Arial"/>
              </w:rPr>
              <w:t>Pu-239</w:t>
            </w:r>
          </w:p>
        </w:tc>
        <w:tc>
          <w:tcPr>
            <w:tcW w:w="1254" w:type="dxa"/>
          </w:tcPr>
          <w:p w14:paraId="4AA60E3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5F7C803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465094B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1C65907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3F014ED6" w14:textId="77777777">
        <w:tc>
          <w:tcPr>
            <w:tcW w:w="3072" w:type="dxa"/>
          </w:tcPr>
          <w:p w14:paraId="59829F0A" w14:textId="77777777" w:rsidR="00F564B8" w:rsidRPr="005B1554" w:rsidRDefault="00F564B8" w:rsidP="0024280D">
            <w:pPr>
              <w:spacing w:before="120"/>
              <w:rPr>
                <w:rFonts w:cs="Arial"/>
              </w:rPr>
            </w:pPr>
            <w:r w:rsidRPr="005B1554">
              <w:rPr>
                <w:rFonts w:cs="Arial"/>
              </w:rPr>
              <w:t>Pu-240</w:t>
            </w:r>
          </w:p>
        </w:tc>
        <w:tc>
          <w:tcPr>
            <w:tcW w:w="1254" w:type="dxa"/>
          </w:tcPr>
          <w:p w14:paraId="031C159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6774AB8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01E52EF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5046965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79047291" w14:textId="77777777">
        <w:tc>
          <w:tcPr>
            <w:tcW w:w="3072" w:type="dxa"/>
          </w:tcPr>
          <w:p w14:paraId="303A3512" w14:textId="77777777" w:rsidR="00F564B8" w:rsidRPr="005B1554" w:rsidRDefault="00F564B8" w:rsidP="0024280D">
            <w:pPr>
              <w:spacing w:before="120"/>
              <w:rPr>
                <w:rFonts w:cs="Arial"/>
              </w:rPr>
            </w:pPr>
            <w:r w:rsidRPr="005B1554">
              <w:rPr>
                <w:rFonts w:cs="Arial"/>
              </w:rPr>
              <w:t>Pu-241 (a)</w:t>
            </w:r>
          </w:p>
        </w:tc>
        <w:tc>
          <w:tcPr>
            <w:tcW w:w="1254" w:type="dxa"/>
          </w:tcPr>
          <w:p w14:paraId="4412B866"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D38F820"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-2</w:t>
            </w:r>
          </w:p>
        </w:tc>
        <w:tc>
          <w:tcPr>
            <w:tcW w:w="1596" w:type="dxa"/>
          </w:tcPr>
          <w:p w14:paraId="2D9399A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27A4DB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7389C392" w14:textId="77777777">
        <w:tc>
          <w:tcPr>
            <w:tcW w:w="3072" w:type="dxa"/>
          </w:tcPr>
          <w:p w14:paraId="3AAC2601" w14:textId="77777777" w:rsidR="00F564B8" w:rsidRPr="005B1554" w:rsidRDefault="00F564B8" w:rsidP="0024280D">
            <w:pPr>
              <w:spacing w:before="120"/>
              <w:rPr>
                <w:rFonts w:cs="Arial"/>
              </w:rPr>
            </w:pPr>
            <w:r w:rsidRPr="005B1554">
              <w:rPr>
                <w:rFonts w:cs="Arial"/>
              </w:rPr>
              <w:t>Pu-242</w:t>
            </w:r>
          </w:p>
        </w:tc>
        <w:tc>
          <w:tcPr>
            <w:tcW w:w="1254" w:type="dxa"/>
          </w:tcPr>
          <w:p w14:paraId="793ABB9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5D3C92A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77D242F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585FF01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3CC3FB49" w14:textId="77777777">
        <w:tc>
          <w:tcPr>
            <w:tcW w:w="3072" w:type="dxa"/>
          </w:tcPr>
          <w:p w14:paraId="07209A80" w14:textId="77777777" w:rsidR="00F564B8" w:rsidRPr="005B1554" w:rsidRDefault="00F564B8" w:rsidP="0024280D">
            <w:pPr>
              <w:spacing w:before="120"/>
              <w:rPr>
                <w:rFonts w:cs="Arial"/>
              </w:rPr>
            </w:pPr>
            <w:r w:rsidRPr="005B1554">
              <w:rPr>
                <w:rFonts w:cs="Arial"/>
              </w:rPr>
              <w:t>Pu-244 (a)</w:t>
            </w:r>
          </w:p>
        </w:tc>
        <w:tc>
          <w:tcPr>
            <w:tcW w:w="1254" w:type="dxa"/>
          </w:tcPr>
          <w:p w14:paraId="08D3C7B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FA084B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0C0FB81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52164E3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0346855F" w14:textId="77777777">
        <w:tc>
          <w:tcPr>
            <w:tcW w:w="3072" w:type="dxa"/>
          </w:tcPr>
          <w:p w14:paraId="458BEECB" w14:textId="77777777" w:rsidR="00F564B8" w:rsidRPr="005B1554" w:rsidRDefault="00F564B8" w:rsidP="0024280D">
            <w:pPr>
              <w:spacing w:before="120"/>
              <w:rPr>
                <w:rFonts w:cs="Arial"/>
                <w:b/>
              </w:rPr>
            </w:pPr>
            <w:r w:rsidRPr="005B1554">
              <w:rPr>
                <w:rFonts w:cs="Arial"/>
                <w:b/>
              </w:rPr>
              <w:t>Radi (88)</w:t>
            </w:r>
          </w:p>
        </w:tc>
        <w:tc>
          <w:tcPr>
            <w:tcW w:w="1254" w:type="dxa"/>
          </w:tcPr>
          <w:p w14:paraId="2454C255" w14:textId="77777777" w:rsidR="00F564B8" w:rsidRPr="005B1554" w:rsidRDefault="00F564B8" w:rsidP="00CA21D0">
            <w:pPr>
              <w:spacing w:before="120"/>
              <w:jc w:val="center"/>
              <w:rPr>
                <w:rFonts w:cs="Arial"/>
              </w:rPr>
            </w:pPr>
          </w:p>
        </w:tc>
        <w:tc>
          <w:tcPr>
            <w:tcW w:w="1254" w:type="dxa"/>
          </w:tcPr>
          <w:p w14:paraId="62AFEF86" w14:textId="77777777" w:rsidR="00F564B8" w:rsidRPr="005B1554" w:rsidRDefault="00F564B8" w:rsidP="00CA21D0">
            <w:pPr>
              <w:spacing w:before="120"/>
              <w:jc w:val="center"/>
              <w:rPr>
                <w:rFonts w:cs="Arial"/>
              </w:rPr>
            </w:pPr>
          </w:p>
        </w:tc>
        <w:tc>
          <w:tcPr>
            <w:tcW w:w="1596" w:type="dxa"/>
          </w:tcPr>
          <w:p w14:paraId="1284CDCF" w14:textId="77777777" w:rsidR="00F564B8" w:rsidRPr="005B1554" w:rsidRDefault="00F564B8" w:rsidP="00CA21D0">
            <w:pPr>
              <w:spacing w:before="120"/>
              <w:jc w:val="center"/>
              <w:rPr>
                <w:rFonts w:cs="Arial"/>
              </w:rPr>
            </w:pPr>
          </w:p>
        </w:tc>
        <w:tc>
          <w:tcPr>
            <w:tcW w:w="1680" w:type="dxa"/>
          </w:tcPr>
          <w:p w14:paraId="0BD847C8" w14:textId="77777777" w:rsidR="00F564B8" w:rsidRPr="005B1554" w:rsidRDefault="00F564B8" w:rsidP="00CA21D0">
            <w:pPr>
              <w:spacing w:before="120"/>
              <w:jc w:val="center"/>
              <w:rPr>
                <w:rFonts w:cs="Arial"/>
              </w:rPr>
            </w:pPr>
          </w:p>
        </w:tc>
      </w:tr>
      <w:tr w:rsidR="005B1554" w:rsidRPr="005B1554" w14:paraId="0915162A" w14:textId="77777777">
        <w:tc>
          <w:tcPr>
            <w:tcW w:w="3072" w:type="dxa"/>
          </w:tcPr>
          <w:p w14:paraId="43774C74" w14:textId="77777777" w:rsidR="00F564B8" w:rsidRPr="005B1554" w:rsidRDefault="00F564B8" w:rsidP="0024280D">
            <w:pPr>
              <w:spacing w:before="120"/>
              <w:rPr>
                <w:rFonts w:cs="Arial"/>
              </w:rPr>
            </w:pPr>
            <w:r w:rsidRPr="005B1554">
              <w:rPr>
                <w:rFonts w:cs="Arial"/>
              </w:rPr>
              <w:t>Ra-223 (a)</w:t>
            </w:r>
          </w:p>
        </w:tc>
        <w:tc>
          <w:tcPr>
            <w:tcW w:w="1254" w:type="dxa"/>
          </w:tcPr>
          <w:p w14:paraId="52BCC7C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F49BCCB"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-3</w:t>
            </w:r>
          </w:p>
        </w:tc>
        <w:tc>
          <w:tcPr>
            <w:tcW w:w="1596" w:type="dxa"/>
          </w:tcPr>
          <w:p w14:paraId="3ADC8FD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2 </w:t>
            </w:r>
            <w:r w:rsidRPr="005B1554">
              <w:rPr>
                <w:rFonts w:cs="Arial"/>
              </w:rPr>
              <w:t>(b)</w:t>
            </w:r>
          </w:p>
        </w:tc>
        <w:tc>
          <w:tcPr>
            <w:tcW w:w="1680" w:type="dxa"/>
          </w:tcPr>
          <w:p w14:paraId="3A87DC2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5 </w:t>
            </w:r>
            <w:r w:rsidRPr="005B1554">
              <w:rPr>
                <w:rFonts w:cs="Arial"/>
              </w:rPr>
              <w:t>(b)</w:t>
            </w:r>
          </w:p>
        </w:tc>
      </w:tr>
      <w:tr w:rsidR="005B1554" w:rsidRPr="005B1554" w14:paraId="24663E6A" w14:textId="77777777">
        <w:tc>
          <w:tcPr>
            <w:tcW w:w="3072" w:type="dxa"/>
          </w:tcPr>
          <w:p w14:paraId="09000EDF" w14:textId="77777777" w:rsidR="00F564B8" w:rsidRPr="005B1554" w:rsidRDefault="00F564B8" w:rsidP="0024280D">
            <w:pPr>
              <w:spacing w:before="120"/>
              <w:rPr>
                <w:rFonts w:cs="Arial"/>
              </w:rPr>
            </w:pPr>
            <w:r w:rsidRPr="005B1554">
              <w:rPr>
                <w:rFonts w:cs="Arial"/>
              </w:rPr>
              <w:t>Ra-224 (a)</w:t>
            </w:r>
          </w:p>
        </w:tc>
        <w:tc>
          <w:tcPr>
            <w:tcW w:w="1254" w:type="dxa"/>
          </w:tcPr>
          <w:p w14:paraId="62472AA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F3CE206"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3DB7DC5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1 </w:t>
            </w:r>
            <w:r w:rsidRPr="005B1554">
              <w:rPr>
                <w:rFonts w:cs="Arial"/>
              </w:rPr>
              <w:t>(b)</w:t>
            </w:r>
          </w:p>
        </w:tc>
        <w:tc>
          <w:tcPr>
            <w:tcW w:w="1680" w:type="dxa"/>
          </w:tcPr>
          <w:p w14:paraId="518CDF7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5 </w:t>
            </w:r>
            <w:r w:rsidRPr="005B1554">
              <w:rPr>
                <w:rFonts w:cs="Arial"/>
              </w:rPr>
              <w:t>(b)</w:t>
            </w:r>
          </w:p>
        </w:tc>
      </w:tr>
      <w:tr w:rsidR="005B1554" w:rsidRPr="005B1554" w14:paraId="50F0EADC" w14:textId="77777777">
        <w:tc>
          <w:tcPr>
            <w:tcW w:w="3072" w:type="dxa"/>
          </w:tcPr>
          <w:p w14:paraId="01751BFD" w14:textId="77777777" w:rsidR="00F564B8" w:rsidRPr="005B1554" w:rsidRDefault="00F564B8" w:rsidP="0024280D">
            <w:pPr>
              <w:spacing w:before="120"/>
              <w:rPr>
                <w:rFonts w:cs="Arial"/>
              </w:rPr>
            </w:pPr>
            <w:r w:rsidRPr="005B1554">
              <w:rPr>
                <w:rFonts w:cs="Arial"/>
              </w:rPr>
              <w:t>Ra-225 (a)</w:t>
            </w:r>
          </w:p>
        </w:tc>
        <w:tc>
          <w:tcPr>
            <w:tcW w:w="1254" w:type="dxa"/>
          </w:tcPr>
          <w:p w14:paraId="04BF6439"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3D7491B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-3</w:t>
            </w:r>
          </w:p>
        </w:tc>
        <w:tc>
          <w:tcPr>
            <w:tcW w:w="1596" w:type="dxa"/>
          </w:tcPr>
          <w:p w14:paraId="3C07B30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E6B999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B96B46A" w14:textId="77777777">
        <w:tc>
          <w:tcPr>
            <w:tcW w:w="3072" w:type="dxa"/>
          </w:tcPr>
          <w:p w14:paraId="456ED70F" w14:textId="77777777" w:rsidR="00F564B8" w:rsidRPr="005B1554" w:rsidRDefault="00F564B8" w:rsidP="0024280D">
            <w:pPr>
              <w:spacing w:before="120"/>
              <w:rPr>
                <w:rFonts w:cs="Arial"/>
              </w:rPr>
            </w:pPr>
            <w:r w:rsidRPr="005B1554">
              <w:rPr>
                <w:rFonts w:cs="Arial"/>
              </w:rPr>
              <w:t>Ra-226 (a)</w:t>
            </w:r>
          </w:p>
        </w:tc>
        <w:tc>
          <w:tcPr>
            <w:tcW w:w="1254" w:type="dxa"/>
          </w:tcPr>
          <w:p w14:paraId="483D2BD2"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6DC6FB2A"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-3</w:t>
            </w:r>
          </w:p>
        </w:tc>
        <w:tc>
          <w:tcPr>
            <w:tcW w:w="1596" w:type="dxa"/>
          </w:tcPr>
          <w:p w14:paraId="059E7F5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1 </w:t>
            </w:r>
            <w:r w:rsidRPr="005B1554">
              <w:rPr>
                <w:rFonts w:cs="Arial"/>
              </w:rPr>
              <w:t>(b)</w:t>
            </w:r>
          </w:p>
        </w:tc>
        <w:tc>
          <w:tcPr>
            <w:tcW w:w="1680" w:type="dxa"/>
          </w:tcPr>
          <w:p w14:paraId="2C87AA2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4 </w:t>
            </w:r>
            <w:r w:rsidRPr="005B1554">
              <w:rPr>
                <w:rFonts w:cs="Arial"/>
              </w:rPr>
              <w:t>(b)</w:t>
            </w:r>
          </w:p>
        </w:tc>
      </w:tr>
      <w:tr w:rsidR="005B1554" w:rsidRPr="005B1554" w14:paraId="414688DD" w14:textId="77777777">
        <w:tc>
          <w:tcPr>
            <w:tcW w:w="3072" w:type="dxa"/>
          </w:tcPr>
          <w:p w14:paraId="0F942D17" w14:textId="77777777" w:rsidR="00F564B8" w:rsidRPr="005B1554" w:rsidRDefault="00F564B8" w:rsidP="0024280D">
            <w:pPr>
              <w:spacing w:before="120"/>
              <w:rPr>
                <w:rFonts w:cs="Arial"/>
              </w:rPr>
            </w:pPr>
            <w:r w:rsidRPr="005B1554">
              <w:rPr>
                <w:rFonts w:cs="Arial"/>
              </w:rPr>
              <w:t>Ra-228 (a)</w:t>
            </w:r>
          </w:p>
        </w:tc>
        <w:tc>
          <w:tcPr>
            <w:tcW w:w="1254" w:type="dxa"/>
          </w:tcPr>
          <w:p w14:paraId="42927218"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072FD90A"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51A611B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1 </w:t>
            </w:r>
            <w:r w:rsidRPr="005B1554">
              <w:rPr>
                <w:rFonts w:cs="Arial"/>
              </w:rPr>
              <w:t>(b)</w:t>
            </w:r>
          </w:p>
        </w:tc>
        <w:tc>
          <w:tcPr>
            <w:tcW w:w="1680" w:type="dxa"/>
          </w:tcPr>
          <w:p w14:paraId="6B01DB4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5 </w:t>
            </w:r>
            <w:r w:rsidRPr="005B1554">
              <w:rPr>
                <w:rFonts w:cs="Arial"/>
              </w:rPr>
              <w:t>(b)</w:t>
            </w:r>
          </w:p>
        </w:tc>
      </w:tr>
      <w:tr w:rsidR="005B1554" w:rsidRPr="005B1554" w14:paraId="0AE2A711" w14:textId="77777777">
        <w:tc>
          <w:tcPr>
            <w:tcW w:w="3072" w:type="dxa"/>
          </w:tcPr>
          <w:p w14:paraId="49FD5E2D" w14:textId="77777777" w:rsidR="00F564B8" w:rsidRPr="005B1554" w:rsidRDefault="00F564B8" w:rsidP="0024280D">
            <w:pPr>
              <w:spacing w:before="120"/>
              <w:rPr>
                <w:rFonts w:cs="Arial"/>
                <w:b/>
              </w:rPr>
            </w:pPr>
            <w:r w:rsidRPr="005B1554">
              <w:rPr>
                <w:rFonts w:cs="Arial"/>
                <w:b/>
              </w:rPr>
              <w:t>Rubidi (37)</w:t>
            </w:r>
          </w:p>
        </w:tc>
        <w:tc>
          <w:tcPr>
            <w:tcW w:w="1254" w:type="dxa"/>
          </w:tcPr>
          <w:p w14:paraId="1812C0A9" w14:textId="77777777" w:rsidR="00F564B8" w:rsidRPr="005B1554" w:rsidRDefault="00F564B8" w:rsidP="00CA21D0">
            <w:pPr>
              <w:spacing w:before="120"/>
              <w:jc w:val="center"/>
              <w:rPr>
                <w:rFonts w:cs="Arial"/>
              </w:rPr>
            </w:pPr>
          </w:p>
        </w:tc>
        <w:tc>
          <w:tcPr>
            <w:tcW w:w="1254" w:type="dxa"/>
          </w:tcPr>
          <w:p w14:paraId="2275E4D8" w14:textId="77777777" w:rsidR="00F564B8" w:rsidRPr="005B1554" w:rsidRDefault="00F564B8" w:rsidP="00CA21D0">
            <w:pPr>
              <w:spacing w:before="120"/>
              <w:jc w:val="center"/>
              <w:rPr>
                <w:rFonts w:cs="Arial"/>
              </w:rPr>
            </w:pPr>
          </w:p>
        </w:tc>
        <w:tc>
          <w:tcPr>
            <w:tcW w:w="1596" w:type="dxa"/>
          </w:tcPr>
          <w:p w14:paraId="1FD8F6F5" w14:textId="77777777" w:rsidR="00F564B8" w:rsidRPr="005B1554" w:rsidRDefault="00F564B8" w:rsidP="00CA21D0">
            <w:pPr>
              <w:spacing w:before="120"/>
              <w:jc w:val="center"/>
              <w:rPr>
                <w:rFonts w:cs="Arial"/>
              </w:rPr>
            </w:pPr>
          </w:p>
        </w:tc>
        <w:tc>
          <w:tcPr>
            <w:tcW w:w="1680" w:type="dxa"/>
          </w:tcPr>
          <w:p w14:paraId="6186C93A" w14:textId="77777777" w:rsidR="00F564B8" w:rsidRPr="005B1554" w:rsidRDefault="00F564B8" w:rsidP="00CA21D0">
            <w:pPr>
              <w:spacing w:before="120"/>
              <w:jc w:val="center"/>
              <w:rPr>
                <w:rFonts w:cs="Arial"/>
              </w:rPr>
            </w:pPr>
          </w:p>
        </w:tc>
      </w:tr>
      <w:tr w:rsidR="005B1554" w:rsidRPr="005B1554" w14:paraId="50F955CD" w14:textId="77777777">
        <w:tc>
          <w:tcPr>
            <w:tcW w:w="3072" w:type="dxa"/>
          </w:tcPr>
          <w:p w14:paraId="342FE75B" w14:textId="77777777" w:rsidR="00F564B8" w:rsidRPr="005B1554" w:rsidRDefault="00F564B8" w:rsidP="0024280D">
            <w:pPr>
              <w:spacing w:before="120"/>
              <w:rPr>
                <w:rFonts w:cs="Arial"/>
              </w:rPr>
            </w:pPr>
            <w:r w:rsidRPr="005B1554">
              <w:rPr>
                <w:rFonts w:cs="Arial"/>
              </w:rPr>
              <w:t>Rb-81</w:t>
            </w:r>
          </w:p>
        </w:tc>
        <w:tc>
          <w:tcPr>
            <w:tcW w:w="1254" w:type="dxa"/>
          </w:tcPr>
          <w:p w14:paraId="2CCB6008"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112FE1CF"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596" w:type="dxa"/>
          </w:tcPr>
          <w:p w14:paraId="74F67FF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F970DCE" w14:textId="77777777" w:rsidR="00F564B8" w:rsidRPr="005B1554" w:rsidRDefault="00F564B8" w:rsidP="00CA21D0">
            <w:pPr>
              <w:spacing w:before="120"/>
              <w:jc w:val="center"/>
              <w:rPr>
                <w:rFonts w:cs="Arial"/>
              </w:rPr>
            </w:pPr>
            <w:r w:rsidRPr="005B1554">
              <w:rPr>
                <w:rFonts w:cs="Arial"/>
              </w:rPr>
              <w:t>1 x 10</w:t>
            </w:r>
            <w:r w:rsidR="00F25E8E" w:rsidRPr="005B1554">
              <w:rPr>
                <w:rFonts w:cs="Arial"/>
                <w:vertAlign w:val="superscript"/>
              </w:rPr>
              <w:t>6</w:t>
            </w:r>
          </w:p>
        </w:tc>
      </w:tr>
      <w:tr w:rsidR="005B1554" w:rsidRPr="005B1554" w14:paraId="514578AE" w14:textId="77777777">
        <w:tc>
          <w:tcPr>
            <w:tcW w:w="3072" w:type="dxa"/>
          </w:tcPr>
          <w:p w14:paraId="085D7BA2" w14:textId="77777777" w:rsidR="00F564B8" w:rsidRPr="005B1554" w:rsidRDefault="00F564B8" w:rsidP="0024280D">
            <w:pPr>
              <w:spacing w:before="120"/>
              <w:rPr>
                <w:rFonts w:cs="Arial"/>
              </w:rPr>
            </w:pPr>
            <w:r w:rsidRPr="005B1554">
              <w:rPr>
                <w:rFonts w:cs="Arial"/>
              </w:rPr>
              <w:t>Rb-83 (a)</w:t>
            </w:r>
          </w:p>
        </w:tc>
        <w:tc>
          <w:tcPr>
            <w:tcW w:w="1254" w:type="dxa"/>
          </w:tcPr>
          <w:p w14:paraId="055CA762"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4E8E108D"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3B1DC2A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FC204F7" w14:textId="77777777" w:rsidR="00F564B8" w:rsidRPr="005B1554" w:rsidRDefault="00F564B8" w:rsidP="00CA21D0">
            <w:pPr>
              <w:spacing w:before="120"/>
              <w:jc w:val="center"/>
              <w:rPr>
                <w:rFonts w:cs="Arial"/>
              </w:rPr>
            </w:pPr>
            <w:r w:rsidRPr="005B1554">
              <w:rPr>
                <w:rFonts w:cs="Arial"/>
              </w:rPr>
              <w:t>1 x 10</w:t>
            </w:r>
            <w:r w:rsidR="00F25E8E" w:rsidRPr="005B1554">
              <w:rPr>
                <w:rFonts w:cs="Arial"/>
                <w:vertAlign w:val="superscript"/>
              </w:rPr>
              <w:t>6</w:t>
            </w:r>
          </w:p>
        </w:tc>
      </w:tr>
      <w:tr w:rsidR="005B1554" w:rsidRPr="005B1554" w14:paraId="676EB309" w14:textId="77777777">
        <w:tc>
          <w:tcPr>
            <w:tcW w:w="3072" w:type="dxa"/>
          </w:tcPr>
          <w:p w14:paraId="71339C46" w14:textId="77777777" w:rsidR="00F564B8" w:rsidRPr="005B1554" w:rsidRDefault="00F564B8" w:rsidP="0024280D">
            <w:pPr>
              <w:spacing w:before="120"/>
              <w:rPr>
                <w:rFonts w:cs="Arial"/>
              </w:rPr>
            </w:pPr>
            <w:r w:rsidRPr="005B1554">
              <w:rPr>
                <w:rFonts w:cs="Arial"/>
              </w:rPr>
              <w:t>Rb-84</w:t>
            </w:r>
          </w:p>
        </w:tc>
        <w:tc>
          <w:tcPr>
            <w:tcW w:w="1254" w:type="dxa"/>
          </w:tcPr>
          <w:p w14:paraId="63FF2D4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4F79D73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10411BB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CD0F5B4" w14:textId="77777777" w:rsidR="00F564B8" w:rsidRPr="005B1554" w:rsidRDefault="00F564B8" w:rsidP="00CA21D0">
            <w:pPr>
              <w:spacing w:before="120"/>
              <w:jc w:val="center"/>
              <w:rPr>
                <w:rFonts w:cs="Arial"/>
              </w:rPr>
            </w:pPr>
            <w:r w:rsidRPr="005B1554">
              <w:rPr>
                <w:rFonts w:cs="Arial"/>
              </w:rPr>
              <w:t>1 x 10</w:t>
            </w:r>
            <w:r w:rsidR="00F25E8E" w:rsidRPr="005B1554">
              <w:rPr>
                <w:rFonts w:cs="Arial"/>
                <w:vertAlign w:val="superscript"/>
              </w:rPr>
              <w:t>6</w:t>
            </w:r>
          </w:p>
        </w:tc>
      </w:tr>
      <w:tr w:rsidR="005B1554" w:rsidRPr="005B1554" w14:paraId="1BD42D96" w14:textId="77777777">
        <w:tc>
          <w:tcPr>
            <w:tcW w:w="3072" w:type="dxa"/>
          </w:tcPr>
          <w:p w14:paraId="1CD74666" w14:textId="77777777" w:rsidR="00F564B8" w:rsidRPr="005B1554" w:rsidRDefault="00F564B8" w:rsidP="0024280D">
            <w:pPr>
              <w:spacing w:before="120"/>
              <w:rPr>
                <w:rFonts w:cs="Arial"/>
              </w:rPr>
            </w:pPr>
            <w:r w:rsidRPr="005B1554">
              <w:rPr>
                <w:rFonts w:cs="Arial"/>
              </w:rPr>
              <w:t>Rb-86</w:t>
            </w:r>
          </w:p>
        </w:tc>
        <w:tc>
          <w:tcPr>
            <w:tcW w:w="1254" w:type="dxa"/>
          </w:tcPr>
          <w:p w14:paraId="09B480A3"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6CB7AEED"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5DBE9F6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4F5FC1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E7A2B3E" w14:textId="77777777">
        <w:tc>
          <w:tcPr>
            <w:tcW w:w="3072" w:type="dxa"/>
          </w:tcPr>
          <w:p w14:paraId="35E58E76" w14:textId="77777777" w:rsidR="00F564B8" w:rsidRPr="005B1554" w:rsidRDefault="00F564B8" w:rsidP="0024280D">
            <w:pPr>
              <w:spacing w:before="120"/>
              <w:rPr>
                <w:rFonts w:cs="Arial"/>
              </w:rPr>
            </w:pPr>
            <w:r w:rsidRPr="005B1554">
              <w:rPr>
                <w:rFonts w:cs="Arial"/>
              </w:rPr>
              <w:t>Rb-87</w:t>
            </w:r>
          </w:p>
        </w:tc>
        <w:tc>
          <w:tcPr>
            <w:tcW w:w="1254" w:type="dxa"/>
          </w:tcPr>
          <w:p w14:paraId="42971CD5" w14:textId="77777777" w:rsidR="00F564B8" w:rsidRPr="005B1554" w:rsidRDefault="00F564B8" w:rsidP="00CA21D0">
            <w:pPr>
              <w:spacing w:before="120"/>
              <w:jc w:val="center"/>
              <w:rPr>
                <w:rFonts w:cs="Arial"/>
              </w:rPr>
            </w:pPr>
            <w:r w:rsidRPr="005B1554">
              <w:rPr>
                <w:rFonts w:cs="Arial"/>
              </w:rPr>
              <w:t>KGH</w:t>
            </w:r>
          </w:p>
        </w:tc>
        <w:tc>
          <w:tcPr>
            <w:tcW w:w="1254" w:type="dxa"/>
          </w:tcPr>
          <w:p w14:paraId="3A39FAA9" w14:textId="77777777" w:rsidR="00F564B8" w:rsidRPr="005B1554" w:rsidRDefault="00F564B8" w:rsidP="00CA21D0">
            <w:pPr>
              <w:spacing w:before="120"/>
              <w:jc w:val="center"/>
              <w:rPr>
                <w:rFonts w:cs="Arial"/>
              </w:rPr>
            </w:pPr>
            <w:r w:rsidRPr="005B1554">
              <w:rPr>
                <w:rFonts w:cs="Arial"/>
              </w:rPr>
              <w:t>KGH</w:t>
            </w:r>
          </w:p>
        </w:tc>
        <w:tc>
          <w:tcPr>
            <w:tcW w:w="1596" w:type="dxa"/>
          </w:tcPr>
          <w:p w14:paraId="5D51F2B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2BD9681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93EC0A9" w14:textId="77777777">
        <w:tc>
          <w:tcPr>
            <w:tcW w:w="3072" w:type="dxa"/>
          </w:tcPr>
          <w:p w14:paraId="3FD9C5E9" w14:textId="77777777" w:rsidR="00F564B8" w:rsidRPr="005B1554" w:rsidRDefault="00F564B8" w:rsidP="0024280D">
            <w:pPr>
              <w:spacing w:before="120"/>
              <w:rPr>
                <w:rFonts w:cs="Arial"/>
              </w:rPr>
            </w:pPr>
            <w:r w:rsidRPr="005B1554">
              <w:rPr>
                <w:rFonts w:cs="Arial"/>
              </w:rPr>
              <w:t>Rb(tự nhiên)</w:t>
            </w:r>
          </w:p>
        </w:tc>
        <w:tc>
          <w:tcPr>
            <w:tcW w:w="1254" w:type="dxa"/>
          </w:tcPr>
          <w:p w14:paraId="208A5410" w14:textId="77777777" w:rsidR="00F564B8" w:rsidRPr="005B1554" w:rsidRDefault="00F564B8" w:rsidP="00CA21D0">
            <w:pPr>
              <w:spacing w:before="120"/>
              <w:jc w:val="center"/>
              <w:rPr>
                <w:rFonts w:cs="Arial"/>
              </w:rPr>
            </w:pPr>
            <w:r w:rsidRPr="005B1554">
              <w:rPr>
                <w:rFonts w:cs="Arial"/>
              </w:rPr>
              <w:t>KGH</w:t>
            </w:r>
          </w:p>
        </w:tc>
        <w:tc>
          <w:tcPr>
            <w:tcW w:w="1254" w:type="dxa"/>
          </w:tcPr>
          <w:p w14:paraId="75C7AA2C" w14:textId="77777777" w:rsidR="00F564B8" w:rsidRPr="005B1554" w:rsidRDefault="00F564B8" w:rsidP="00CA21D0">
            <w:pPr>
              <w:spacing w:before="120"/>
              <w:jc w:val="center"/>
              <w:rPr>
                <w:rFonts w:cs="Arial"/>
              </w:rPr>
            </w:pPr>
            <w:r w:rsidRPr="005B1554">
              <w:rPr>
                <w:rFonts w:cs="Arial"/>
              </w:rPr>
              <w:t>KGH</w:t>
            </w:r>
          </w:p>
        </w:tc>
        <w:tc>
          <w:tcPr>
            <w:tcW w:w="1596" w:type="dxa"/>
          </w:tcPr>
          <w:p w14:paraId="07D85B5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1233D35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1774CD6E" w14:textId="77777777">
        <w:tc>
          <w:tcPr>
            <w:tcW w:w="3072" w:type="dxa"/>
          </w:tcPr>
          <w:p w14:paraId="2772055D" w14:textId="77777777" w:rsidR="00F564B8" w:rsidRPr="005B1554" w:rsidRDefault="00F564B8" w:rsidP="0024280D">
            <w:pPr>
              <w:spacing w:before="120"/>
              <w:rPr>
                <w:rFonts w:cs="Arial"/>
                <w:b/>
              </w:rPr>
            </w:pPr>
            <w:r w:rsidRPr="005B1554">
              <w:rPr>
                <w:rFonts w:cs="Arial"/>
                <w:b/>
              </w:rPr>
              <w:t>Reni (75)</w:t>
            </w:r>
          </w:p>
        </w:tc>
        <w:tc>
          <w:tcPr>
            <w:tcW w:w="1254" w:type="dxa"/>
          </w:tcPr>
          <w:p w14:paraId="5C447ED3" w14:textId="77777777" w:rsidR="00F564B8" w:rsidRPr="005B1554" w:rsidRDefault="00F564B8" w:rsidP="00CA21D0">
            <w:pPr>
              <w:spacing w:before="120"/>
              <w:jc w:val="center"/>
              <w:rPr>
                <w:rFonts w:cs="Arial"/>
              </w:rPr>
            </w:pPr>
          </w:p>
        </w:tc>
        <w:tc>
          <w:tcPr>
            <w:tcW w:w="1254" w:type="dxa"/>
          </w:tcPr>
          <w:p w14:paraId="4AC24DC7" w14:textId="77777777" w:rsidR="00F564B8" w:rsidRPr="005B1554" w:rsidRDefault="00F564B8" w:rsidP="00CA21D0">
            <w:pPr>
              <w:spacing w:before="120"/>
              <w:jc w:val="center"/>
              <w:rPr>
                <w:rFonts w:cs="Arial"/>
              </w:rPr>
            </w:pPr>
          </w:p>
        </w:tc>
        <w:tc>
          <w:tcPr>
            <w:tcW w:w="1596" w:type="dxa"/>
          </w:tcPr>
          <w:p w14:paraId="1B2E9F11" w14:textId="77777777" w:rsidR="00F564B8" w:rsidRPr="005B1554" w:rsidRDefault="00F564B8" w:rsidP="00CA21D0">
            <w:pPr>
              <w:spacing w:before="120"/>
              <w:jc w:val="center"/>
              <w:rPr>
                <w:rFonts w:cs="Arial"/>
              </w:rPr>
            </w:pPr>
          </w:p>
        </w:tc>
        <w:tc>
          <w:tcPr>
            <w:tcW w:w="1680" w:type="dxa"/>
          </w:tcPr>
          <w:p w14:paraId="6699057F" w14:textId="77777777" w:rsidR="00F564B8" w:rsidRPr="005B1554" w:rsidRDefault="00F564B8" w:rsidP="00CA21D0">
            <w:pPr>
              <w:spacing w:before="120"/>
              <w:jc w:val="center"/>
              <w:rPr>
                <w:rFonts w:cs="Arial"/>
              </w:rPr>
            </w:pPr>
          </w:p>
        </w:tc>
      </w:tr>
      <w:tr w:rsidR="005B1554" w:rsidRPr="005B1554" w14:paraId="39BB3997" w14:textId="77777777">
        <w:tc>
          <w:tcPr>
            <w:tcW w:w="3072" w:type="dxa"/>
          </w:tcPr>
          <w:p w14:paraId="76F9A4D6" w14:textId="77777777" w:rsidR="00F564B8" w:rsidRPr="005B1554" w:rsidRDefault="00F564B8" w:rsidP="0024280D">
            <w:pPr>
              <w:spacing w:before="120"/>
              <w:rPr>
                <w:rFonts w:cs="Arial"/>
              </w:rPr>
            </w:pPr>
            <w:r w:rsidRPr="005B1554">
              <w:rPr>
                <w:rFonts w:cs="Arial"/>
              </w:rPr>
              <w:t>Re-184</w:t>
            </w:r>
          </w:p>
        </w:tc>
        <w:tc>
          <w:tcPr>
            <w:tcW w:w="1254" w:type="dxa"/>
          </w:tcPr>
          <w:p w14:paraId="6235A89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3F90A23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2AABBBC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950543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3A95D543" w14:textId="77777777">
        <w:tc>
          <w:tcPr>
            <w:tcW w:w="3072" w:type="dxa"/>
          </w:tcPr>
          <w:p w14:paraId="5E9D2281" w14:textId="77777777" w:rsidR="00F564B8" w:rsidRPr="005B1554" w:rsidRDefault="00F564B8" w:rsidP="0024280D">
            <w:pPr>
              <w:spacing w:before="120"/>
              <w:rPr>
                <w:rFonts w:cs="Arial"/>
              </w:rPr>
            </w:pPr>
            <w:r w:rsidRPr="005B1554">
              <w:rPr>
                <w:rFonts w:cs="Arial"/>
              </w:rPr>
              <w:t>Re-184m</w:t>
            </w:r>
          </w:p>
        </w:tc>
        <w:tc>
          <w:tcPr>
            <w:tcW w:w="1254" w:type="dxa"/>
          </w:tcPr>
          <w:p w14:paraId="4D41A819"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6ADA9CD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5FC1166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D84CC1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137A5FB" w14:textId="77777777">
        <w:tc>
          <w:tcPr>
            <w:tcW w:w="3072" w:type="dxa"/>
          </w:tcPr>
          <w:p w14:paraId="21233572" w14:textId="77777777" w:rsidR="00F564B8" w:rsidRPr="005B1554" w:rsidRDefault="00F564B8" w:rsidP="0024280D">
            <w:pPr>
              <w:spacing w:before="120"/>
              <w:rPr>
                <w:rFonts w:cs="Arial"/>
              </w:rPr>
            </w:pPr>
            <w:r w:rsidRPr="005B1554">
              <w:rPr>
                <w:rFonts w:cs="Arial"/>
              </w:rPr>
              <w:t>Re-186</w:t>
            </w:r>
          </w:p>
        </w:tc>
        <w:tc>
          <w:tcPr>
            <w:tcW w:w="1254" w:type="dxa"/>
          </w:tcPr>
          <w:p w14:paraId="5EC6228A"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7227F6F3"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239BAE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7BC49FE9"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r>
      <w:tr w:rsidR="005B1554" w:rsidRPr="005B1554" w14:paraId="24C60168" w14:textId="77777777">
        <w:tc>
          <w:tcPr>
            <w:tcW w:w="3072" w:type="dxa"/>
          </w:tcPr>
          <w:p w14:paraId="0EE7742A" w14:textId="77777777" w:rsidR="00F564B8" w:rsidRPr="005B1554" w:rsidRDefault="00F564B8" w:rsidP="0024280D">
            <w:pPr>
              <w:spacing w:before="120"/>
              <w:rPr>
                <w:rFonts w:cs="Arial"/>
              </w:rPr>
            </w:pPr>
            <w:r w:rsidRPr="005B1554">
              <w:rPr>
                <w:rFonts w:cs="Arial"/>
              </w:rPr>
              <w:t>Re-187</w:t>
            </w:r>
          </w:p>
        </w:tc>
        <w:tc>
          <w:tcPr>
            <w:tcW w:w="1254" w:type="dxa"/>
          </w:tcPr>
          <w:p w14:paraId="60602AE6" w14:textId="77777777" w:rsidR="00F564B8" w:rsidRPr="005B1554" w:rsidRDefault="00F564B8" w:rsidP="00CA21D0">
            <w:pPr>
              <w:spacing w:before="120"/>
              <w:jc w:val="center"/>
              <w:rPr>
                <w:rFonts w:cs="Arial"/>
              </w:rPr>
            </w:pPr>
            <w:r w:rsidRPr="005B1554">
              <w:rPr>
                <w:rFonts w:cs="Arial"/>
              </w:rPr>
              <w:t>KGH</w:t>
            </w:r>
          </w:p>
        </w:tc>
        <w:tc>
          <w:tcPr>
            <w:tcW w:w="1254" w:type="dxa"/>
          </w:tcPr>
          <w:p w14:paraId="645AA9DF" w14:textId="77777777" w:rsidR="00F564B8" w:rsidRPr="005B1554" w:rsidRDefault="00F564B8" w:rsidP="00CA21D0">
            <w:pPr>
              <w:spacing w:before="120"/>
              <w:jc w:val="center"/>
              <w:rPr>
                <w:rFonts w:cs="Arial"/>
              </w:rPr>
            </w:pPr>
            <w:r w:rsidRPr="005B1554">
              <w:rPr>
                <w:rFonts w:cs="Arial"/>
              </w:rPr>
              <w:t>KGH</w:t>
            </w:r>
          </w:p>
        </w:tc>
        <w:tc>
          <w:tcPr>
            <w:tcW w:w="1596" w:type="dxa"/>
          </w:tcPr>
          <w:p w14:paraId="0533B492"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c>
          <w:tcPr>
            <w:tcW w:w="1680" w:type="dxa"/>
          </w:tcPr>
          <w:p w14:paraId="2BA2EF6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47CD4D82" w14:textId="77777777">
        <w:tc>
          <w:tcPr>
            <w:tcW w:w="3072" w:type="dxa"/>
          </w:tcPr>
          <w:p w14:paraId="5B30A9DA" w14:textId="77777777" w:rsidR="00F564B8" w:rsidRPr="005B1554" w:rsidRDefault="00F564B8" w:rsidP="0024280D">
            <w:pPr>
              <w:spacing w:before="120"/>
              <w:rPr>
                <w:rFonts w:cs="Arial"/>
              </w:rPr>
            </w:pPr>
            <w:r w:rsidRPr="005B1554">
              <w:rPr>
                <w:rFonts w:cs="Arial"/>
              </w:rPr>
              <w:t>Re-188</w:t>
            </w:r>
          </w:p>
        </w:tc>
        <w:tc>
          <w:tcPr>
            <w:tcW w:w="1254" w:type="dxa"/>
          </w:tcPr>
          <w:p w14:paraId="74F0FD70"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C37AB7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5EB914B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D5BDA2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FA808D2" w14:textId="77777777">
        <w:tc>
          <w:tcPr>
            <w:tcW w:w="3072" w:type="dxa"/>
          </w:tcPr>
          <w:p w14:paraId="2A233C62" w14:textId="77777777" w:rsidR="00F564B8" w:rsidRPr="005B1554" w:rsidRDefault="00F564B8" w:rsidP="0024280D">
            <w:pPr>
              <w:spacing w:before="120"/>
              <w:rPr>
                <w:rFonts w:cs="Arial"/>
              </w:rPr>
            </w:pPr>
            <w:r w:rsidRPr="005B1554">
              <w:rPr>
                <w:rFonts w:cs="Arial"/>
              </w:rPr>
              <w:t>Re-189 (a)</w:t>
            </w:r>
          </w:p>
        </w:tc>
        <w:tc>
          <w:tcPr>
            <w:tcW w:w="1254" w:type="dxa"/>
          </w:tcPr>
          <w:p w14:paraId="24D0525F"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66F4C706"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57841A1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1E9567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4F47E15" w14:textId="77777777">
        <w:tc>
          <w:tcPr>
            <w:tcW w:w="3072" w:type="dxa"/>
          </w:tcPr>
          <w:p w14:paraId="1C675375" w14:textId="77777777" w:rsidR="00F564B8" w:rsidRPr="005B1554" w:rsidRDefault="00F564B8" w:rsidP="0024280D">
            <w:pPr>
              <w:spacing w:before="120"/>
              <w:rPr>
                <w:rFonts w:cs="Arial"/>
              </w:rPr>
            </w:pPr>
            <w:r w:rsidRPr="005B1554">
              <w:rPr>
                <w:rFonts w:cs="Arial"/>
              </w:rPr>
              <w:t>Re(tự nhiên)</w:t>
            </w:r>
          </w:p>
        </w:tc>
        <w:tc>
          <w:tcPr>
            <w:tcW w:w="1254" w:type="dxa"/>
          </w:tcPr>
          <w:p w14:paraId="42F980F3" w14:textId="77777777" w:rsidR="00F564B8" w:rsidRPr="005B1554" w:rsidRDefault="00F564B8" w:rsidP="00CA21D0">
            <w:pPr>
              <w:spacing w:before="120"/>
              <w:jc w:val="center"/>
              <w:rPr>
                <w:rFonts w:cs="Arial"/>
              </w:rPr>
            </w:pPr>
            <w:r w:rsidRPr="005B1554">
              <w:rPr>
                <w:rFonts w:cs="Arial"/>
              </w:rPr>
              <w:t>KGH</w:t>
            </w:r>
          </w:p>
        </w:tc>
        <w:tc>
          <w:tcPr>
            <w:tcW w:w="1254" w:type="dxa"/>
          </w:tcPr>
          <w:p w14:paraId="78D4D51F" w14:textId="77777777" w:rsidR="00F564B8" w:rsidRPr="005B1554" w:rsidRDefault="00F564B8" w:rsidP="00CA21D0">
            <w:pPr>
              <w:spacing w:before="120"/>
              <w:jc w:val="center"/>
              <w:rPr>
                <w:rFonts w:cs="Arial"/>
              </w:rPr>
            </w:pPr>
            <w:r w:rsidRPr="005B1554">
              <w:rPr>
                <w:rFonts w:cs="Arial"/>
              </w:rPr>
              <w:t>KGH</w:t>
            </w:r>
          </w:p>
        </w:tc>
        <w:tc>
          <w:tcPr>
            <w:tcW w:w="1596" w:type="dxa"/>
          </w:tcPr>
          <w:p w14:paraId="18010737"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c>
          <w:tcPr>
            <w:tcW w:w="1680" w:type="dxa"/>
          </w:tcPr>
          <w:p w14:paraId="7A7E93A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4B33E42A" w14:textId="77777777">
        <w:tc>
          <w:tcPr>
            <w:tcW w:w="3072" w:type="dxa"/>
          </w:tcPr>
          <w:p w14:paraId="1295DFD9" w14:textId="77777777" w:rsidR="00F564B8" w:rsidRPr="005B1554" w:rsidRDefault="00F564B8" w:rsidP="0024280D">
            <w:pPr>
              <w:spacing w:before="120"/>
              <w:rPr>
                <w:rFonts w:cs="Arial"/>
                <w:b/>
              </w:rPr>
            </w:pPr>
            <w:r w:rsidRPr="005B1554">
              <w:rPr>
                <w:rFonts w:cs="Arial"/>
                <w:b/>
              </w:rPr>
              <w:lastRenderedPageBreak/>
              <w:t>Rodi (45)</w:t>
            </w:r>
          </w:p>
        </w:tc>
        <w:tc>
          <w:tcPr>
            <w:tcW w:w="1254" w:type="dxa"/>
          </w:tcPr>
          <w:p w14:paraId="1AB930BF" w14:textId="77777777" w:rsidR="00F564B8" w:rsidRPr="005B1554" w:rsidRDefault="00F564B8" w:rsidP="00CA21D0">
            <w:pPr>
              <w:spacing w:before="120"/>
              <w:jc w:val="center"/>
              <w:rPr>
                <w:rFonts w:cs="Arial"/>
              </w:rPr>
            </w:pPr>
          </w:p>
        </w:tc>
        <w:tc>
          <w:tcPr>
            <w:tcW w:w="1254" w:type="dxa"/>
          </w:tcPr>
          <w:p w14:paraId="4D8FC99B" w14:textId="77777777" w:rsidR="00F564B8" w:rsidRPr="005B1554" w:rsidRDefault="00F564B8" w:rsidP="00CA21D0">
            <w:pPr>
              <w:spacing w:before="120"/>
              <w:jc w:val="center"/>
              <w:rPr>
                <w:rFonts w:cs="Arial"/>
              </w:rPr>
            </w:pPr>
          </w:p>
        </w:tc>
        <w:tc>
          <w:tcPr>
            <w:tcW w:w="1596" w:type="dxa"/>
          </w:tcPr>
          <w:p w14:paraId="20361E52" w14:textId="77777777" w:rsidR="00F564B8" w:rsidRPr="005B1554" w:rsidRDefault="00F564B8" w:rsidP="00CA21D0">
            <w:pPr>
              <w:spacing w:before="120"/>
              <w:jc w:val="center"/>
              <w:rPr>
                <w:rFonts w:cs="Arial"/>
              </w:rPr>
            </w:pPr>
          </w:p>
        </w:tc>
        <w:tc>
          <w:tcPr>
            <w:tcW w:w="1680" w:type="dxa"/>
          </w:tcPr>
          <w:p w14:paraId="5735EF8D" w14:textId="77777777" w:rsidR="00F564B8" w:rsidRPr="005B1554" w:rsidRDefault="00F564B8" w:rsidP="00CA21D0">
            <w:pPr>
              <w:spacing w:before="120"/>
              <w:jc w:val="center"/>
              <w:rPr>
                <w:rFonts w:cs="Arial"/>
              </w:rPr>
            </w:pPr>
          </w:p>
        </w:tc>
      </w:tr>
      <w:tr w:rsidR="005B1554" w:rsidRPr="005B1554" w14:paraId="3E889560" w14:textId="77777777">
        <w:tc>
          <w:tcPr>
            <w:tcW w:w="3072" w:type="dxa"/>
          </w:tcPr>
          <w:p w14:paraId="20C50756" w14:textId="77777777" w:rsidR="00F564B8" w:rsidRPr="005B1554" w:rsidRDefault="00F564B8" w:rsidP="0024280D">
            <w:pPr>
              <w:spacing w:before="120"/>
              <w:rPr>
                <w:rFonts w:cs="Arial"/>
              </w:rPr>
            </w:pPr>
            <w:r w:rsidRPr="005B1554">
              <w:rPr>
                <w:rFonts w:cs="Arial"/>
              </w:rPr>
              <w:t>Rh-99</w:t>
            </w:r>
          </w:p>
        </w:tc>
        <w:tc>
          <w:tcPr>
            <w:tcW w:w="1254" w:type="dxa"/>
          </w:tcPr>
          <w:p w14:paraId="41B72D2F"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2B4D2DB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4AE0279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45C9338"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r>
      <w:tr w:rsidR="005B1554" w:rsidRPr="005B1554" w14:paraId="20B1F93F" w14:textId="77777777">
        <w:tc>
          <w:tcPr>
            <w:tcW w:w="3072" w:type="dxa"/>
          </w:tcPr>
          <w:p w14:paraId="18D74909" w14:textId="77777777" w:rsidR="00F564B8" w:rsidRPr="005B1554" w:rsidRDefault="00F564B8" w:rsidP="0024280D">
            <w:pPr>
              <w:spacing w:before="120"/>
              <w:rPr>
                <w:rFonts w:cs="Arial"/>
              </w:rPr>
            </w:pPr>
            <w:r w:rsidRPr="005B1554">
              <w:rPr>
                <w:rFonts w:cs="Arial"/>
              </w:rPr>
              <w:t>Rh-101</w:t>
            </w:r>
          </w:p>
        </w:tc>
        <w:tc>
          <w:tcPr>
            <w:tcW w:w="1254" w:type="dxa"/>
          </w:tcPr>
          <w:p w14:paraId="1619AAD9"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71BC12BB"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5727903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3D4404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1111D83D" w14:textId="77777777">
        <w:tc>
          <w:tcPr>
            <w:tcW w:w="3072" w:type="dxa"/>
          </w:tcPr>
          <w:p w14:paraId="66B3B47C" w14:textId="77777777" w:rsidR="00F564B8" w:rsidRPr="005B1554" w:rsidRDefault="00F564B8" w:rsidP="0024280D">
            <w:pPr>
              <w:spacing w:before="120"/>
              <w:rPr>
                <w:rFonts w:cs="Arial"/>
              </w:rPr>
            </w:pPr>
            <w:r w:rsidRPr="005B1554">
              <w:rPr>
                <w:rFonts w:cs="Arial"/>
              </w:rPr>
              <w:t>Rh-102</w:t>
            </w:r>
          </w:p>
        </w:tc>
        <w:tc>
          <w:tcPr>
            <w:tcW w:w="1254" w:type="dxa"/>
          </w:tcPr>
          <w:p w14:paraId="171FE7A5"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3E065C50"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15104BD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D397A34"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r>
      <w:tr w:rsidR="005B1554" w:rsidRPr="005B1554" w14:paraId="7ACE321F" w14:textId="77777777">
        <w:tc>
          <w:tcPr>
            <w:tcW w:w="3072" w:type="dxa"/>
          </w:tcPr>
          <w:p w14:paraId="74A14A3D" w14:textId="77777777" w:rsidR="00F564B8" w:rsidRPr="005B1554" w:rsidRDefault="00F564B8" w:rsidP="0024280D">
            <w:pPr>
              <w:spacing w:before="120"/>
              <w:rPr>
                <w:rFonts w:cs="Arial"/>
              </w:rPr>
            </w:pPr>
            <w:r w:rsidRPr="005B1554">
              <w:rPr>
                <w:rFonts w:cs="Arial"/>
              </w:rPr>
              <w:t>Rh-102m</w:t>
            </w:r>
          </w:p>
        </w:tc>
        <w:tc>
          <w:tcPr>
            <w:tcW w:w="1254" w:type="dxa"/>
          </w:tcPr>
          <w:p w14:paraId="6AA9FB32"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1616A2E1"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7D7352E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C4128FC"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r>
      <w:tr w:rsidR="005B1554" w:rsidRPr="005B1554" w14:paraId="37FE3178" w14:textId="77777777">
        <w:tc>
          <w:tcPr>
            <w:tcW w:w="3072" w:type="dxa"/>
          </w:tcPr>
          <w:p w14:paraId="5365C2A7" w14:textId="77777777" w:rsidR="00F564B8" w:rsidRPr="005B1554" w:rsidRDefault="00F564B8" w:rsidP="0024280D">
            <w:pPr>
              <w:spacing w:before="120"/>
              <w:rPr>
                <w:rFonts w:cs="Arial"/>
              </w:rPr>
            </w:pPr>
            <w:r w:rsidRPr="005B1554">
              <w:rPr>
                <w:rFonts w:cs="Arial"/>
              </w:rPr>
              <w:t>Rh-103m</w:t>
            </w:r>
          </w:p>
        </w:tc>
        <w:tc>
          <w:tcPr>
            <w:tcW w:w="1254" w:type="dxa"/>
          </w:tcPr>
          <w:p w14:paraId="01E95005"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EAF9100"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605AAE4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11DBCAC2"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5</w:t>
            </w:r>
          </w:p>
        </w:tc>
      </w:tr>
      <w:tr w:rsidR="005B1554" w:rsidRPr="005B1554" w14:paraId="6530426E" w14:textId="77777777">
        <w:tc>
          <w:tcPr>
            <w:tcW w:w="3072" w:type="dxa"/>
          </w:tcPr>
          <w:p w14:paraId="2DBC9CE4" w14:textId="77777777" w:rsidR="00F564B8" w:rsidRPr="005B1554" w:rsidRDefault="00F564B8" w:rsidP="0024280D">
            <w:pPr>
              <w:spacing w:before="120"/>
              <w:rPr>
                <w:rFonts w:cs="Arial"/>
              </w:rPr>
            </w:pPr>
            <w:r w:rsidRPr="005B1554">
              <w:rPr>
                <w:rFonts w:cs="Arial"/>
              </w:rPr>
              <w:t>Rh-105</w:t>
            </w:r>
          </w:p>
        </w:tc>
        <w:tc>
          <w:tcPr>
            <w:tcW w:w="1254" w:type="dxa"/>
          </w:tcPr>
          <w:p w14:paraId="37DB979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7E526D1D"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596" w:type="dxa"/>
          </w:tcPr>
          <w:p w14:paraId="3B30F0C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F91532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3AE6F2C3" w14:textId="77777777">
        <w:tc>
          <w:tcPr>
            <w:tcW w:w="3072" w:type="dxa"/>
          </w:tcPr>
          <w:p w14:paraId="07715D71" w14:textId="77777777" w:rsidR="00F564B8" w:rsidRPr="005B1554" w:rsidRDefault="00F564B8" w:rsidP="0024280D">
            <w:pPr>
              <w:spacing w:before="120"/>
              <w:rPr>
                <w:rFonts w:cs="Arial"/>
                <w:b/>
              </w:rPr>
            </w:pPr>
            <w:r w:rsidRPr="005B1554">
              <w:rPr>
                <w:rFonts w:cs="Arial"/>
                <w:b/>
              </w:rPr>
              <w:t>Radon (86)</w:t>
            </w:r>
          </w:p>
        </w:tc>
        <w:tc>
          <w:tcPr>
            <w:tcW w:w="1254" w:type="dxa"/>
          </w:tcPr>
          <w:p w14:paraId="231A659C" w14:textId="77777777" w:rsidR="00F564B8" w:rsidRPr="005B1554" w:rsidRDefault="00F564B8" w:rsidP="00CA21D0">
            <w:pPr>
              <w:spacing w:before="120"/>
              <w:jc w:val="center"/>
              <w:rPr>
                <w:rFonts w:cs="Arial"/>
              </w:rPr>
            </w:pPr>
          </w:p>
        </w:tc>
        <w:tc>
          <w:tcPr>
            <w:tcW w:w="1254" w:type="dxa"/>
          </w:tcPr>
          <w:p w14:paraId="46B8D5EE" w14:textId="77777777" w:rsidR="00F564B8" w:rsidRPr="005B1554" w:rsidRDefault="00F564B8" w:rsidP="00CA21D0">
            <w:pPr>
              <w:spacing w:before="120"/>
              <w:jc w:val="center"/>
              <w:rPr>
                <w:rFonts w:cs="Arial"/>
              </w:rPr>
            </w:pPr>
          </w:p>
        </w:tc>
        <w:tc>
          <w:tcPr>
            <w:tcW w:w="1596" w:type="dxa"/>
          </w:tcPr>
          <w:p w14:paraId="3BF3F782" w14:textId="77777777" w:rsidR="00F564B8" w:rsidRPr="005B1554" w:rsidRDefault="00F564B8" w:rsidP="00CA21D0">
            <w:pPr>
              <w:spacing w:before="120"/>
              <w:jc w:val="center"/>
              <w:rPr>
                <w:rFonts w:cs="Arial"/>
              </w:rPr>
            </w:pPr>
          </w:p>
        </w:tc>
        <w:tc>
          <w:tcPr>
            <w:tcW w:w="1680" w:type="dxa"/>
          </w:tcPr>
          <w:p w14:paraId="196B0D39" w14:textId="77777777" w:rsidR="00F564B8" w:rsidRPr="005B1554" w:rsidRDefault="00F564B8" w:rsidP="00CA21D0">
            <w:pPr>
              <w:spacing w:before="120"/>
              <w:jc w:val="center"/>
              <w:rPr>
                <w:rFonts w:cs="Arial"/>
              </w:rPr>
            </w:pPr>
          </w:p>
        </w:tc>
      </w:tr>
      <w:tr w:rsidR="005B1554" w:rsidRPr="005B1554" w14:paraId="16DA12BA" w14:textId="77777777">
        <w:tc>
          <w:tcPr>
            <w:tcW w:w="3072" w:type="dxa"/>
          </w:tcPr>
          <w:p w14:paraId="48FBFF60" w14:textId="77777777" w:rsidR="00F564B8" w:rsidRPr="005B1554" w:rsidRDefault="00F564B8" w:rsidP="0024280D">
            <w:pPr>
              <w:spacing w:before="120"/>
              <w:rPr>
                <w:rFonts w:cs="Arial"/>
              </w:rPr>
            </w:pPr>
            <w:r w:rsidRPr="005B1554">
              <w:rPr>
                <w:rFonts w:cs="Arial"/>
              </w:rPr>
              <w:t>Rn-222 (a)</w:t>
            </w:r>
          </w:p>
        </w:tc>
        <w:tc>
          <w:tcPr>
            <w:tcW w:w="1254" w:type="dxa"/>
          </w:tcPr>
          <w:p w14:paraId="0680EC3B"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1AF34B8F"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-3</w:t>
            </w:r>
          </w:p>
        </w:tc>
        <w:tc>
          <w:tcPr>
            <w:tcW w:w="1596" w:type="dxa"/>
          </w:tcPr>
          <w:p w14:paraId="02A6624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1 </w:t>
            </w:r>
            <w:r w:rsidRPr="005B1554">
              <w:rPr>
                <w:rFonts w:cs="Arial"/>
              </w:rPr>
              <w:t>(b)</w:t>
            </w:r>
          </w:p>
        </w:tc>
        <w:tc>
          <w:tcPr>
            <w:tcW w:w="1680" w:type="dxa"/>
          </w:tcPr>
          <w:p w14:paraId="4415E40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8 </w:t>
            </w:r>
            <w:r w:rsidRPr="005B1554">
              <w:rPr>
                <w:rFonts w:cs="Arial"/>
              </w:rPr>
              <w:t>(b)</w:t>
            </w:r>
          </w:p>
        </w:tc>
      </w:tr>
      <w:tr w:rsidR="005B1554" w:rsidRPr="005B1554" w14:paraId="66A30E32" w14:textId="77777777">
        <w:tc>
          <w:tcPr>
            <w:tcW w:w="3072" w:type="dxa"/>
          </w:tcPr>
          <w:p w14:paraId="470D31CD" w14:textId="77777777" w:rsidR="00F564B8" w:rsidRPr="005B1554" w:rsidRDefault="00F564B8" w:rsidP="0024280D">
            <w:pPr>
              <w:spacing w:before="120"/>
              <w:rPr>
                <w:rFonts w:cs="Arial"/>
                <w:b/>
              </w:rPr>
            </w:pPr>
            <w:r w:rsidRPr="005B1554">
              <w:rPr>
                <w:rFonts w:cs="Arial"/>
                <w:b/>
              </w:rPr>
              <w:t>Ruteni (44)</w:t>
            </w:r>
          </w:p>
        </w:tc>
        <w:tc>
          <w:tcPr>
            <w:tcW w:w="1254" w:type="dxa"/>
          </w:tcPr>
          <w:p w14:paraId="603C6335" w14:textId="77777777" w:rsidR="00F564B8" w:rsidRPr="005B1554" w:rsidRDefault="00F564B8" w:rsidP="00CA21D0">
            <w:pPr>
              <w:spacing w:before="120"/>
              <w:jc w:val="center"/>
              <w:rPr>
                <w:rFonts w:cs="Arial"/>
              </w:rPr>
            </w:pPr>
          </w:p>
        </w:tc>
        <w:tc>
          <w:tcPr>
            <w:tcW w:w="1254" w:type="dxa"/>
          </w:tcPr>
          <w:p w14:paraId="07B6CB03" w14:textId="77777777" w:rsidR="00F564B8" w:rsidRPr="005B1554" w:rsidRDefault="00F564B8" w:rsidP="00CA21D0">
            <w:pPr>
              <w:spacing w:before="120"/>
              <w:jc w:val="center"/>
              <w:rPr>
                <w:rFonts w:cs="Arial"/>
              </w:rPr>
            </w:pPr>
          </w:p>
        </w:tc>
        <w:tc>
          <w:tcPr>
            <w:tcW w:w="1596" w:type="dxa"/>
          </w:tcPr>
          <w:p w14:paraId="0A96F501" w14:textId="77777777" w:rsidR="00F564B8" w:rsidRPr="005B1554" w:rsidRDefault="00F564B8" w:rsidP="00CA21D0">
            <w:pPr>
              <w:spacing w:before="120"/>
              <w:jc w:val="center"/>
              <w:rPr>
                <w:rFonts w:cs="Arial"/>
              </w:rPr>
            </w:pPr>
          </w:p>
        </w:tc>
        <w:tc>
          <w:tcPr>
            <w:tcW w:w="1680" w:type="dxa"/>
          </w:tcPr>
          <w:p w14:paraId="5C41E2B5" w14:textId="77777777" w:rsidR="00F564B8" w:rsidRPr="005B1554" w:rsidRDefault="00F564B8" w:rsidP="00CA21D0">
            <w:pPr>
              <w:spacing w:before="120"/>
              <w:jc w:val="center"/>
              <w:rPr>
                <w:rFonts w:cs="Arial"/>
              </w:rPr>
            </w:pPr>
          </w:p>
        </w:tc>
      </w:tr>
      <w:tr w:rsidR="005B1554" w:rsidRPr="005B1554" w14:paraId="61CD66F7" w14:textId="77777777">
        <w:tc>
          <w:tcPr>
            <w:tcW w:w="3072" w:type="dxa"/>
          </w:tcPr>
          <w:p w14:paraId="18648934" w14:textId="77777777" w:rsidR="00F564B8" w:rsidRPr="005B1554" w:rsidRDefault="00F564B8" w:rsidP="0024280D">
            <w:pPr>
              <w:spacing w:before="120"/>
              <w:rPr>
                <w:rFonts w:cs="Arial"/>
              </w:rPr>
            </w:pPr>
            <w:r w:rsidRPr="005B1554">
              <w:rPr>
                <w:rFonts w:cs="Arial"/>
              </w:rPr>
              <w:t>Ru-97</w:t>
            </w:r>
          </w:p>
        </w:tc>
        <w:tc>
          <w:tcPr>
            <w:tcW w:w="1254" w:type="dxa"/>
          </w:tcPr>
          <w:p w14:paraId="63F05F17"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0</w:t>
            </w:r>
          </w:p>
        </w:tc>
        <w:tc>
          <w:tcPr>
            <w:tcW w:w="1254" w:type="dxa"/>
          </w:tcPr>
          <w:p w14:paraId="177CCEF9"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0</w:t>
            </w:r>
          </w:p>
        </w:tc>
        <w:tc>
          <w:tcPr>
            <w:tcW w:w="1596" w:type="dxa"/>
          </w:tcPr>
          <w:p w14:paraId="2A1CE33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145E77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0B77E51" w14:textId="77777777">
        <w:tc>
          <w:tcPr>
            <w:tcW w:w="3072" w:type="dxa"/>
          </w:tcPr>
          <w:p w14:paraId="1FF40E6A" w14:textId="77777777" w:rsidR="00F564B8" w:rsidRPr="005B1554" w:rsidRDefault="00F564B8" w:rsidP="0024280D">
            <w:pPr>
              <w:spacing w:before="120"/>
              <w:rPr>
                <w:rFonts w:cs="Arial"/>
              </w:rPr>
            </w:pPr>
            <w:r w:rsidRPr="005B1554">
              <w:rPr>
                <w:rFonts w:cs="Arial"/>
              </w:rPr>
              <w:t>Ru-103 (a)</w:t>
            </w:r>
          </w:p>
        </w:tc>
        <w:tc>
          <w:tcPr>
            <w:tcW w:w="1254" w:type="dxa"/>
          </w:tcPr>
          <w:p w14:paraId="70D9B592"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6B17A3AA"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04EE93E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FAC514B"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r>
      <w:tr w:rsidR="005B1554" w:rsidRPr="005B1554" w14:paraId="1B410281" w14:textId="77777777">
        <w:tc>
          <w:tcPr>
            <w:tcW w:w="3072" w:type="dxa"/>
          </w:tcPr>
          <w:p w14:paraId="3A75BB9F" w14:textId="77777777" w:rsidR="00F564B8" w:rsidRPr="005B1554" w:rsidRDefault="00F564B8" w:rsidP="0024280D">
            <w:pPr>
              <w:spacing w:before="120"/>
              <w:rPr>
                <w:rFonts w:cs="Arial"/>
              </w:rPr>
            </w:pPr>
            <w:r w:rsidRPr="005B1554">
              <w:rPr>
                <w:rFonts w:cs="Arial"/>
              </w:rPr>
              <w:t>Ru-105</w:t>
            </w:r>
          </w:p>
        </w:tc>
        <w:tc>
          <w:tcPr>
            <w:tcW w:w="1254" w:type="dxa"/>
          </w:tcPr>
          <w:p w14:paraId="51ABA69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4121E06B"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4BAB373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2734594"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r>
      <w:tr w:rsidR="005B1554" w:rsidRPr="005B1554" w14:paraId="23AF17F9" w14:textId="77777777">
        <w:tc>
          <w:tcPr>
            <w:tcW w:w="3072" w:type="dxa"/>
          </w:tcPr>
          <w:p w14:paraId="2809CA23" w14:textId="77777777" w:rsidR="00F564B8" w:rsidRPr="005B1554" w:rsidRDefault="00F564B8" w:rsidP="0024280D">
            <w:pPr>
              <w:spacing w:before="120"/>
              <w:rPr>
                <w:rFonts w:cs="Arial"/>
              </w:rPr>
            </w:pPr>
            <w:r w:rsidRPr="005B1554">
              <w:rPr>
                <w:rFonts w:cs="Arial"/>
              </w:rPr>
              <w:t>Ru-106 (a)</w:t>
            </w:r>
          </w:p>
        </w:tc>
        <w:tc>
          <w:tcPr>
            <w:tcW w:w="1254" w:type="dxa"/>
          </w:tcPr>
          <w:p w14:paraId="1A9C5ED5"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7BEEDB1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155890D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2 </w:t>
            </w:r>
            <w:r w:rsidRPr="005B1554">
              <w:rPr>
                <w:rFonts w:cs="Arial"/>
              </w:rPr>
              <w:t>(b)</w:t>
            </w:r>
          </w:p>
        </w:tc>
        <w:tc>
          <w:tcPr>
            <w:tcW w:w="1680" w:type="dxa"/>
          </w:tcPr>
          <w:p w14:paraId="01B8A56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5 </w:t>
            </w:r>
            <w:r w:rsidRPr="005B1554">
              <w:rPr>
                <w:rFonts w:cs="Arial"/>
              </w:rPr>
              <w:t>(b)</w:t>
            </w:r>
          </w:p>
        </w:tc>
      </w:tr>
      <w:tr w:rsidR="005B1554" w:rsidRPr="005B1554" w14:paraId="2B31A803" w14:textId="77777777">
        <w:tc>
          <w:tcPr>
            <w:tcW w:w="3072" w:type="dxa"/>
          </w:tcPr>
          <w:p w14:paraId="0F3768FB" w14:textId="77777777" w:rsidR="00F564B8" w:rsidRPr="005B1554" w:rsidRDefault="00F564B8" w:rsidP="0024280D">
            <w:pPr>
              <w:spacing w:before="120"/>
              <w:rPr>
                <w:rFonts w:cs="Arial"/>
                <w:b/>
              </w:rPr>
            </w:pPr>
            <w:r w:rsidRPr="005B1554">
              <w:rPr>
                <w:rFonts w:cs="Arial"/>
                <w:b/>
              </w:rPr>
              <w:t>Lưu huỳnh (16)</w:t>
            </w:r>
          </w:p>
        </w:tc>
        <w:tc>
          <w:tcPr>
            <w:tcW w:w="1254" w:type="dxa"/>
          </w:tcPr>
          <w:p w14:paraId="5BC30E2B" w14:textId="77777777" w:rsidR="00F564B8" w:rsidRPr="005B1554" w:rsidRDefault="00F564B8" w:rsidP="00CA21D0">
            <w:pPr>
              <w:spacing w:before="120"/>
              <w:jc w:val="center"/>
              <w:rPr>
                <w:rFonts w:cs="Arial"/>
              </w:rPr>
            </w:pPr>
          </w:p>
        </w:tc>
        <w:tc>
          <w:tcPr>
            <w:tcW w:w="1254" w:type="dxa"/>
          </w:tcPr>
          <w:p w14:paraId="65036F2C" w14:textId="77777777" w:rsidR="00F564B8" w:rsidRPr="005B1554" w:rsidRDefault="00F564B8" w:rsidP="00CA21D0">
            <w:pPr>
              <w:spacing w:before="120"/>
              <w:jc w:val="center"/>
              <w:rPr>
                <w:rFonts w:cs="Arial"/>
              </w:rPr>
            </w:pPr>
          </w:p>
        </w:tc>
        <w:tc>
          <w:tcPr>
            <w:tcW w:w="1596" w:type="dxa"/>
          </w:tcPr>
          <w:p w14:paraId="4FCCC5DF" w14:textId="77777777" w:rsidR="00F564B8" w:rsidRPr="005B1554" w:rsidRDefault="00F564B8" w:rsidP="00CA21D0">
            <w:pPr>
              <w:spacing w:before="120"/>
              <w:jc w:val="center"/>
              <w:rPr>
                <w:rFonts w:cs="Arial"/>
              </w:rPr>
            </w:pPr>
          </w:p>
        </w:tc>
        <w:tc>
          <w:tcPr>
            <w:tcW w:w="1680" w:type="dxa"/>
          </w:tcPr>
          <w:p w14:paraId="7DCFE283" w14:textId="77777777" w:rsidR="00F564B8" w:rsidRPr="005B1554" w:rsidRDefault="00F564B8" w:rsidP="00CA21D0">
            <w:pPr>
              <w:spacing w:before="120"/>
              <w:jc w:val="center"/>
              <w:rPr>
                <w:rFonts w:cs="Arial"/>
              </w:rPr>
            </w:pPr>
          </w:p>
        </w:tc>
      </w:tr>
      <w:tr w:rsidR="005B1554" w:rsidRPr="005B1554" w14:paraId="7BBA6945" w14:textId="77777777">
        <w:tc>
          <w:tcPr>
            <w:tcW w:w="3072" w:type="dxa"/>
          </w:tcPr>
          <w:p w14:paraId="2B074EA3" w14:textId="77777777" w:rsidR="00F564B8" w:rsidRPr="005B1554" w:rsidRDefault="00F564B8" w:rsidP="0024280D">
            <w:pPr>
              <w:spacing w:before="120"/>
              <w:rPr>
                <w:rFonts w:cs="Arial"/>
              </w:rPr>
            </w:pPr>
            <w:r w:rsidRPr="005B1554">
              <w:rPr>
                <w:rFonts w:cs="Arial"/>
              </w:rPr>
              <w:t>S-35</w:t>
            </w:r>
          </w:p>
        </w:tc>
        <w:tc>
          <w:tcPr>
            <w:tcW w:w="1254" w:type="dxa"/>
          </w:tcPr>
          <w:p w14:paraId="52608AFF"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CC132ED"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7ACB833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c>
          <w:tcPr>
            <w:tcW w:w="1680" w:type="dxa"/>
          </w:tcPr>
          <w:p w14:paraId="6C75BC01"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8</w:t>
            </w:r>
          </w:p>
        </w:tc>
      </w:tr>
      <w:tr w:rsidR="005B1554" w:rsidRPr="005B1554" w14:paraId="006FEF67" w14:textId="77777777">
        <w:tc>
          <w:tcPr>
            <w:tcW w:w="3072" w:type="dxa"/>
          </w:tcPr>
          <w:p w14:paraId="39658676" w14:textId="77777777" w:rsidR="00F564B8" w:rsidRPr="005B1554" w:rsidRDefault="00F564B8" w:rsidP="0024280D">
            <w:pPr>
              <w:spacing w:before="120"/>
              <w:rPr>
                <w:rFonts w:cs="Arial"/>
                <w:b/>
              </w:rPr>
            </w:pPr>
            <w:r w:rsidRPr="005B1554">
              <w:rPr>
                <w:rFonts w:cs="Arial"/>
                <w:b/>
              </w:rPr>
              <w:t>Antimon (51)</w:t>
            </w:r>
          </w:p>
        </w:tc>
        <w:tc>
          <w:tcPr>
            <w:tcW w:w="1254" w:type="dxa"/>
          </w:tcPr>
          <w:p w14:paraId="06E4233B" w14:textId="77777777" w:rsidR="00F564B8" w:rsidRPr="005B1554" w:rsidRDefault="00F564B8" w:rsidP="00CA21D0">
            <w:pPr>
              <w:spacing w:before="120"/>
              <w:jc w:val="center"/>
              <w:rPr>
                <w:rFonts w:cs="Arial"/>
              </w:rPr>
            </w:pPr>
          </w:p>
        </w:tc>
        <w:tc>
          <w:tcPr>
            <w:tcW w:w="1254" w:type="dxa"/>
          </w:tcPr>
          <w:p w14:paraId="7928310C" w14:textId="77777777" w:rsidR="00F564B8" w:rsidRPr="005B1554" w:rsidRDefault="00F564B8" w:rsidP="00CA21D0">
            <w:pPr>
              <w:spacing w:before="120"/>
              <w:jc w:val="center"/>
              <w:rPr>
                <w:rFonts w:cs="Arial"/>
              </w:rPr>
            </w:pPr>
          </w:p>
        </w:tc>
        <w:tc>
          <w:tcPr>
            <w:tcW w:w="1596" w:type="dxa"/>
          </w:tcPr>
          <w:p w14:paraId="15EE966B" w14:textId="77777777" w:rsidR="00F564B8" w:rsidRPr="005B1554" w:rsidRDefault="00F564B8" w:rsidP="00CA21D0">
            <w:pPr>
              <w:spacing w:before="120"/>
              <w:jc w:val="center"/>
              <w:rPr>
                <w:rFonts w:cs="Arial"/>
              </w:rPr>
            </w:pPr>
          </w:p>
        </w:tc>
        <w:tc>
          <w:tcPr>
            <w:tcW w:w="1680" w:type="dxa"/>
          </w:tcPr>
          <w:p w14:paraId="7D0D407D" w14:textId="77777777" w:rsidR="00F564B8" w:rsidRPr="005B1554" w:rsidRDefault="00F564B8" w:rsidP="00CA21D0">
            <w:pPr>
              <w:spacing w:before="120"/>
              <w:jc w:val="center"/>
              <w:rPr>
                <w:rFonts w:cs="Arial"/>
              </w:rPr>
            </w:pPr>
          </w:p>
        </w:tc>
      </w:tr>
      <w:tr w:rsidR="005B1554" w:rsidRPr="005B1554" w14:paraId="7EB87413" w14:textId="77777777">
        <w:tc>
          <w:tcPr>
            <w:tcW w:w="3072" w:type="dxa"/>
          </w:tcPr>
          <w:p w14:paraId="613FFCC9" w14:textId="77777777" w:rsidR="00F564B8" w:rsidRPr="005B1554" w:rsidRDefault="00F564B8" w:rsidP="0024280D">
            <w:pPr>
              <w:spacing w:before="120"/>
              <w:rPr>
                <w:rFonts w:cs="Arial"/>
              </w:rPr>
            </w:pPr>
            <w:r w:rsidRPr="005B1554">
              <w:rPr>
                <w:rFonts w:cs="Arial"/>
              </w:rPr>
              <w:t>Sb-122</w:t>
            </w:r>
          </w:p>
        </w:tc>
        <w:tc>
          <w:tcPr>
            <w:tcW w:w="1254" w:type="dxa"/>
          </w:tcPr>
          <w:p w14:paraId="6ED197F7"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79BFC814"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4D6B901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283A0B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553CCA43" w14:textId="77777777">
        <w:tc>
          <w:tcPr>
            <w:tcW w:w="3072" w:type="dxa"/>
          </w:tcPr>
          <w:p w14:paraId="0549EB93" w14:textId="77777777" w:rsidR="00F564B8" w:rsidRPr="005B1554" w:rsidRDefault="00F564B8" w:rsidP="0024280D">
            <w:pPr>
              <w:spacing w:before="120"/>
              <w:rPr>
                <w:rFonts w:cs="Arial"/>
              </w:rPr>
            </w:pPr>
            <w:r w:rsidRPr="005B1554">
              <w:rPr>
                <w:rFonts w:cs="Arial"/>
              </w:rPr>
              <w:t>Sb-124</w:t>
            </w:r>
          </w:p>
        </w:tc>
        <w:tc>
          <w:tcPr>
            <w:tcW w:w="1254" w:type="dxa"/>
          </w:tcPr>
          <w:p w14:paraId="7FDF24D0"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2E944B88"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A225F9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3B94299"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r>
      <w:tr w:rsidR="005B1554" w:rsidRPr="005B1554" w14:paraId="24991DE4" w14:textId="77777777">
        <w:tc>
          <w:tcPr>
            <w:tcW w:w="3072" w:type="dxa"/>
          </w:tcPr>
          <w:p w14:paraId="18284EA6" w14:textId="77777777" w:rsidR="00F564B8" w:rsidRPr="005B1554" w:rsidRDefault="00F564B8" w:rsidP="0024280D">
            <w:pPr>
              <w:spacing w:before="120"/>
              <w:rPr>
                <w:rFonts w:cs="Arial"/>
              </w:rPr>
            </w:pPr>
            <w:r w:rsidRPr="005B1554">
              <w:rPr>
                <w:rFonts w:cs="Arial"/>
              </w:rPr>
              <w:t>Sb-125</w:t>
            </w:r>
          </w:p>
        </w:tc>
        <w:tc>
          <w:tcPr>
            <w:tcW w:w="1254" w:type="dxa"/>
          </w:tcPr>
          <w:p w14:paraId="5D5DF5C4"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78AA5AA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3A63F16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7312D07" w14:textId="77777777" w:rsidR="00F564B8" w:rsidRPr="005B1554" w:rsidRDefault="00F564B8" w:rsidP="00CA21D0">
            <w:pPr>
              <w:spacing w:before="120"/>
              <w:jc w:val="center"/>
              <w:rPr>
                <w:rFonts w:cs="Arial"/>
              </w:rPr>
            </w:pPr>
            <w:r w:rsidRPr="005B1554">
              <w:rPr>
                <w:rFonts w:cs="Arial"/>
              </w:rPr>
              <w:t>1 x 10</w:t>
            </w:r>
            <w:r w:rsidR="00AE2D80" w:rsidRPr="005B1554">
              <w:rPr>
                <w:rFonts w:cs="Arial"/>
                <w:vertAlign w:val="superscript"/>
              </w:rPr>
              <w:t>6</w:t>
            </w:r>
          </w:p>
        </w:tc>
      </w:tr>
      <w:tr w:rsidR="005B1554" w:rsidRPr="005B1554" w14:paraId="5EF853C6" w14:textId="77777777">
        <w:tc>
          <w:tcPr>
            <w:tcW w:w="3072" w:type="dxa"/>
          </w:tcPr>
          <w:p w14:paraId="211C7E16" w14:textId="77777777" w:rsidR="00F564B8" w:rsidRPr="005B1554" w:rsidRDefault="00F564B8" w:rsidP="0024280D">
            <w:pPr>
              <w:spacing w:before="120"/>
              <w:rPr>
                <w:rFonts w:cs="Arial"/>
              </w:rPr>
            </w:pPr>
            <w:r w:rsidRPr="005B1554">
              <w:rPr>
                <w:rFonts w:cs="Arial"/>
              </w:rPr>
              <w:t>Sb-126</w:t>
            </w:r>
          </w:p>
        </w:tc>
        <w:tc>
          <w:tcPr>
            <w:tcW w:w="1254" w:type="dxa"/>
          </w:tcPr>
          <w:p w14:paraId="5D1DC5B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A35FDE0"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64596DC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5D4C78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D245314" w14:textId="77777777">
        <w:tc>
          <w:tcPr>
            <w:tcW w:w="3072" w:type="dxa"/>
          </w:tcPr>
          <w:p w14:paraId="77B2ADD1" w14:textId="77777777" w:rsidR="00F564B8" w:rsidRPr="005B1554" w:rsidRDefault="00F564B8" w:rsidP="0024280D">
            <w:pPr>
              <w:spacing w:before="120"/>
              <w:rPr>
                <w:rFonts w:cs="Arial"/>
                <w:b/>
              </w:rPr>
            </w:pPr>
            <w:r w:rsidRPr="005B1554">
              <w:rPr>
                <w:rFonts w:cs="Arial"/>
                <w:b/>
              </w:rPr>
              <w:t>Scandi (21)</w:t>
            </w:r>
          </w:p>
        </w:tc>
        <w:tc>
          <w:tcPr>
            <w:tcW w:w="1254" w:type="dxa"/>
          </w:tcPr>
          <w:p w14:paraId="1CC3116E" w14:textId="77777777" w:rsidR="00F564B8" w:rsidRPr="005B1554" w:rsidRDefault="00F564B8" w:rsidP="00CA21D0">
            <w:pPr>
              <w:spacing w:before="120"/>
              <w:jc w:val="center"/>
              <w:rPr>
                <w:rFonts w:cs="Arial"/>
              </w:rPr>
            </w:pPr>
          </w:p>
        </w:tc>
        <w:tc>
          <w:tcPr>
            <w:tcW w:w="1254" w:type="dxa"/>
          </w:tcPr>
          <w:p w14:paraId="02806F06" w14:textId="77777777" w:rsidR="00F564B8" w:rsidRPr="005B1554" w:rsidRDefault="00F564B8" w:rsidP="00CA21D0">
            <w:pPr>
              <w:spacing w:before="120"/>
              <w:jc w:val="center"/>
              <w:rPr>
                <w:rFonts w:cs="Arial"/>
              </w:rPr>
            </w:pPr>
          </w:p>
        </w:tc>
        <w:tc>
          <w:tcPr>
            <w:tcW w:w="1596" w:type="dxa"/>
          </w:tcPr>
          <w:p w14:paraId="142FE64A" w14:textId="77777777" w:rsidR="00F564B8" w:rsidRPr="005B1554" w:rsidRDefault="00F564B8" w:rsidP="00CA21D0">
            <w:pPr>
              <w:spacing w:before="120"/>
              <w:jc w:val="center"/>
              <w:rPr>
                <w:rFonts w:cs="Arial"/>
              </w:rPr>
            </w:pPr>
          </w:p>
        </w:tc>
        <w:tc>
          <w:tcPr>
            <w:tcW w:w="1680" w:type="dxa"/>
          </w:tcPr>
          <w:p w14:paraId="0CA265B4" w14:textId="77777777" w:rsidR="00F564B8" w:rsidRPr="005B1554" w:rsidRDefault="00F564B8" w:rsidP="00CA21D0">
            <w:pPr>
              <w:spacing w:before="120"/>
              <w:jc w:val="center"/>
              <w:rPr>
                <w:rFonts w:cs="Arial"/>
              </w:rPr>
            </w:pPr>
          </w:p>
        </w:tc>
      </w:tr>
      <w:tr w:rsidR="005B1554" w:rsidRPr="005B1554" w14:paraId="314E7CD6" w14:textId="77777777">
        <w:tc>
          <w:tcPr>
            <w:tcW w:w="3072" w:type="dxa"/>
          </w:tcPr>
          <w:p w14:paraId="0593F1F2" w14:textId="77777777" w:rsidR="00F564B8" w:rsidRPr="005B1554" w:rsidRDefault="00F564B8" w:rsidP="0024280D">
            <w:pPr>
              <w:spacing w:before="120"/>
              <w:rPr>
                <w:rFonts w:cs="Arial"/>
              </w:rPr>
            </w:pPr>
            <w:r w:rsidRPr="005B1554">
              <w:rPr>
                <w:rFonts w:cs="Arial"/>
              </w:rPr>
              <w:t>Sc-44</w:t>
            </w:r>
          </w:p>
        </w:tc>
        <w:tc>
          <w:tcPr>
            <w:tcW w:w="1254" w:type="dxa"/>
          </w:tcPr>
          <w:p w14:paraId="17B595ED"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2C4563BD"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7D101DC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E54410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DA0A295" w14:textId="77777777">
        <w:tc>
          <w:tcPr>
            <w:tcW w:w="3072" w:type="dxa"/>
          </w:tcPr>
          <w:p w14:paraId="2B17DD82" w14:textId="77777777" w:rsidR="00F564B8" w:rsidRPr="005B1554" w:rsidRDefault="00F564B8" w:rsidP="0024280D">
            <w:pPr>
              <w:spacing w:before="120"/>
              <w:rPr>
                <w:rFonts w:cs="Arial"/>
              </w:rPr>
            </w:pPr>
            <w:r w:rsidRPr="005B1554">
              <w:rPr>
                <w:rFonts w:cs="Arial"/>
              </w:rPr>
              <w:t>Sc-46</w:t>
            </w:r>
          </w:p>
        </w:tc>
        <w:tc>
          <w:tcPr>
            <w:tcW w:w="1254" w:type="dxa"/>
          </w:tcPr>
          <w:p w14:paraId="4D998DCE"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16E1FFEA"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772372F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5FD9DEF" w14:textId="77777777" w:rsidR="00F564B8" w:rsidRPr="005B1554" w:rsidRDefault="00F564B8" w:rsidP="00CA21D0">
            <w:pPr>
              <w:spacing w:before="120"/>
              <w:jc w:val="center"/>
              <w:rPr>
                <w:rFonts w:cs="Arial"/>
              </w:rPr>
            </w:pPr>
            <w:r w:rsidRPr="005B1554">
              <w:rPr>
                <w:rFonts w:cs="Arial"/>
              </w:rPr>
              <w:t>1 x 10</w:t>
            </w:r>
            <w:r w:rsidR="00CB0822" w:rsidRPr="005B1554">
              <w:rPr>
                <w:rFonts w:cs="Arial"/>
                <w:vertAlign w:val="superscript"/>
              </w:rPr>
              <w:t>6</w:t>
            </w:r>
          </w:p>
        </w:tc>
      </w:tr>
      <w:tr w:rsidR="005B1554" w:rsidRPr="005B1554" w14:paraId="435590A2" w14:textId="77777777">
        <w:tc>
          <w:tcPr>
            <w:tcW w:w="3072" w:type="dxa"/>
          </w:tcPr>
          <w:p w14:paraId="6689EFEA" w14:textId="77777777" w:rsidR="00F564B8" w:rsidRPr="005B1554" w:rsidRDefault="00F564B8" w:rsidP="0024280D">
            <w:pPr>
              <w:spacing w:before="120"/>
              <w:rPr>
                <w:rFonts w:cs="Arial"/>
              </w:rPr>
            </w:pPr>
            <w:r w:rsidRPr="005B1554">
              <w:rPr>
                <w:rFonts w:cs="Arial"/>
              </w:rPr>
              <w:t>Sc-47</w:t>
            </w:r>
          </w:p>
        </w:tc>
        <w:tc>
          <w:tcPr>
            <w:tcW w:w="1254" w:type="dxa"/>
          </w:tcPr>
          <w:p w14:paraId="54C5D04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43D41FB1"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3BD0925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B8B8AB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34AF7F22" w14:textId="77777777">
        <w:tc>
          <w:tcPr>
            <w:tcW w:w="3072" w:type="dxa"/>
          </w:tcPr>
          <w:p w14:paraId="449A5DE2" w14:textId="77777777" w:rsidR="00F564B8" w:rsidRPr="005B1554" w:rsidRDefault="00F564B8" w:rsidP="0024280D">
            <w:pPr>
              <w:spacing w:before="120"/>
              <w:rPr>
                <w:rFonts w:cs="Arial"/>
              </w:rPr>
            </w:pPr>
            <w:r w:rsidRPr="005B1554">
              <w:rPr>
                <w:rFonts w:cs="Arial"/>
              </w:rPr>
              <w:t>Sc-48</w:t>
            </w:r>
          </w:p>
        </w:tc>
        <w:tc>
          <w:tcPr>
            <w:tcW w:w="1254" w:type="dxa"/>
          </w:tcPr>
          <w:p w14:paraId="7110886E"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224EE24B"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474C145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CB41C5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DAD80E5" w14:textId="77777777">
        <w:tc>
          <w:tcPr>
            <w:tcW w:w="3072" w:type="dxa"/>
          </w:tcPr>
          <w:p w14:paraId="4BAD132B" w14:textId="77777777" w:rsidR="00F564B8" w:rsidRPr="005B1554" w:rsidRDefault="00F564B8" w:rsidP="0024280D">
            <w:pPr>
              <w:spacing w:before="120"/>
              <w:rPr>
                <w:rFonts w:cs="Arial"/>
                <w:b/>
              </w:rPr>
            </w:pPr>
            <w:r w:rsidRPr="005B1554">
              <w:rPr>
                <w:rFonts w:cs="Arial"/>
                <w:b/>
              </w:rPr>
              <w:t>Sêlen (34)</w:t>
            </w:r>
          </w:p>
        </w:tc>
        <w:tc>
          <w:tcPr>
            <w:tcW w:w="1254" w:type="dxa"/>
          </w:tcPr>
          <w:p w14:paraId="49C52DF7" w14:textId="77777777" w:rsidR="00F564B8" w:rsidRPr="005B1554" w:rsidRDefault="00F564B8" w:rsidP="00CA21D0">
            <w:pPr>
              <w:spacing w:before="120"/>
              <w:jc w:val="center"/>
              <w:rPr>
                <w:rFonts w:cs="Arial"/>
              </w:rPr>
            </w:pPr>
          </w:p>
        </w:tc>
        <w:tc>
          <w:tcPr>
            <w:tcW w:w="1254" w:type="dxa"/>
          </w:tcPr>
          <w:p w14:paraId="2C81324D" w14:textId="77777777" w:rsidR="00F564B8" w:rsidRPr="005B1554" w:rsidRDefault="00F564B8" w:rsidP="00CA21D0">
            <w:pPr>
              <w:spacing w:before="120"/>
              <w:jc w:val="center"/>
              <w:rPr>
                <w:rFonts w:cs="Arial"/>
              </w:rPr>
            </w:pPr>
          </w:p>
        </w:tc>
        <w:tc>
          <w:tcPr>
            <w:tcW w:w="1596" w:type="dxa"/>
          </w:tcPr>
          <w:p w14:paraId="73737814" w14:textId="77777777" w:rsidR="00F564B8" w:rsidRPr="005B1554" w:rsidRDefault="00F564B8" w:rsidP="00CA21D0">
            <w:pPr>
              <w:spacing w:before="120"/>
              <w:jc w:val="center"/>
              <w:rPr>
                <w:rFonts w:cs="Arial"/>
              </w:rPr>
            </w:pPr>
          </w:p>
        </w:tc>
        <w:tc>
          <w:tcPr>
            <w:tcW w:w="1680" w:type="dxa"/>
          </w:tcPr>
          <w:p w14:paraId="2FD29BBD" w14:textId="77777777" w:rsidR="00F564B8" w:rsidRPr="005B1554" w:rsidRDefault="00F564B8" w:rsidP="00CA21D0">
            <w:pPr>
              <w:spacing w:before="120"/>
              <w:jc w:val="center"/>
              <w:rPr>
                <w:rFonts w:cs="Arial"/>
              </w:rPr>
            </w:pPr>
          </w:p>
        </w:tc>
      </w:tr>
      <w:tr w:rsidR="005B1554" w:rsidRPr="005B1554" w14:paraId="6D7222DD" w14:textId="77777777">
        <w:tc>
          <w:tcPr>
            <w:tcW w:w="3072" w:type="dxa"/>
          </w:tcPr>
          <w:p w14:paraId="4436A5DC" w14:textId="77777777" w:rsidR="00F564B8" w:rsidRPr="005B1554" w:rsidRDefault="00F564B8" w:rsidP="0024280D">
            <w:pPr>
              <w:spacing w:before="120"/>
              <w:rPr>
                <w:rFonts w:cs="Arial"/>
              </w:rPr>
            </w:pPr>
            <w:r w:rsidRPr="005B1554">
              <w:rPr>
                <w:rFonts w:cs="Arial"/>
              </w:rPr>
              <w:t>Se-75</w:t>
            </w:r>
          </w:p>
        </w:tc>
        <w:tc>
          <w:tcPr>
            <w:tcW w:w="1254" w:type="dxa"/>
          </w:tcPr>
          <w:p w14:paraId="7F85CC7F"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4B0333B3"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54E334C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B6C1BC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33A789E" w14:textId="77777777">
        <w:tc>
          <w:tcPr>
            <w:tcW w:w="3072" w:type="dxa"/>
          </w:tcPr>
          <w:p w14:paraId="4EB0715E" w14:textId="77777777" w:rsidR="00F564B8" w:rsidRPr="005B1554" w:rsidRDefault="00F564B8" w:rsidP="0024280D">
            <w:pPr>
              <w:spacing w:before="120"/>
              <w:rPr>
                <w:rFonts w:cs="Arial"/>
              </w:rPr>
            </w:pPr>
            <w:r w:rsidRPr="005B1554">
              <w:rPr>
                <w:rFonts w:cs="Arial"/>
              </w:rPr>
              <w:t>Se-79</w:t>
            </w:r>
          </w:p>
        </w:tc>
        <w:tc>
          <w:tcPr>
            <w:tcW w:w="1254" w:type="dxa"/>
          </w:tcPr>
          <w:p w14:paraId="61FA115E"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1792468"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2F767AC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6F510BB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77D0A42" w14:textId="77777777">
        <w:tc>
          <w:tcPr>
            <w:tcW w:w="3072" w:type="dxa"/>
          </w:tcPr>
          <w:p w14:paraId="45320DDB" w14:textId="77777777" w:rsidR="00F564B8" w:rsidRPr="005B1554" w:rsidRDefault="00F564B8" w:rsidP="0024280D">
            <w:pPr>
              <w:spacing w:before="120"/>
              <w:rPr>
                <w:rFonts w:cs="Arial"/>
                <w:b/>
              </w:rPr>
            </w:pPr>
            <w:r w:rsidRPr="005B1554">
              <w:rPr>
                <w:rFonts w:cs="Arial"/>
                <w:b/>
              </w:rPr>
              <w:t>Silic (14)</w:t>
            </w:r>
          </w:p>
        </w:tc>
        <w:tc>
          <w:tcPr>
            <w:tcW w:w="1254" w:type="dxa"/>
          </w:tcPr>
          <w:p w14:paraId="2C4A56D6" w14:textId="77777777" w:rsidR="00F564B8" w:rsidRPr="005B1554" w:rsidRDefault="00F564B8" w:rsidP="00CA21D0">
            <w:pPr>
              <w:spacing w:before="120"/>
              <w:jc w:val="center"/>
              <w:rPr>
                <w:rFonts w:cs="Arial"/>
              </w:rPr>
            </w:pPr>
          </w:p>
        </w:tc>
        <w:tc>
          <w:tcPr>
            <w:tcW w:w="1254" w:type="dxa"/>
          </w:tcPr>
          <w:p w14:paraId="3AF22623" w14:textId="77777777" w:rsidR="00F564B8" w:rsidRPr="005B1554" w:rsidRDefault="00F564B8" w:rsidP="00CA21D0">
            <w:pPr>
              <w:spacing w:before="120"/>
              <w:jc w:val="center"/>
              <w:rPr>
                <w:rFonts w:cs="Arial"/>
              </w:rPr>
            </w:pPr>
          </w:p>
        </w:tc>
        <w:tc>
          <w:tcPr>
            <w:tcW w:w="1596" w:type="dxa"/>
          </w:tcPr>
          <w:p w14:paraId="76ADD0BF" w14:textId="77777777" w:rsidR="00F564B8" w:rsidRPr="005B1554" w:rsidRDefault="00F564B8" w:rsidP="00CA21D0">
            <w:pPr>
              <w:spacing w:before="120"/>
              <w:jc w:val="center"/>
              <w:rPr>
                <w:rFonts w:cs="Arial"/>
              </w:rPr>
            </w:pPr>
          </w:p>
        </w:tc>
        <w:tc>
          <w:tcPr>
            <w:tcW w:w="1680" w:type="dxa"/>
          </w:tcPr>
          <w:p w14:paraId="052E2CE5" w14:textId="77777777" w:rsidR="00F564B8" w:rsidRPr="005B1554" w:rsidRDefault="00F564B8" w:rsidP="00CA21D0">
            <w:pPr>
              <w:spacing w:before="120"/>
              <w:jc w:val="center"/>
              <w:rPr>
                <w:rFonts w:cs="Arial"/>
              </w:rPr>
            </w:pPr>
          </w:p>
        </w:tc>
      </w:tr>
      <w:tr w:rsidR="005B1554" w:rsidRPr="005B1554" w14:paraId="72166CEA" w14:textId="77777777">
        <w:tc>
          <w:tcPr>
            <w:tcW w:w="3072" w:type="dxa"/>
          </w:tcPr>
          <w:p w14:paraId="72FF613D" w14:textId="77777777" w:rsidR="00F564B8" w:rsidRPr="005B1554" w:rsidRDefault="00F564B8" w:rsidP="0024280D">
            <w:pPr>
              <w:spacing w:before="120"/>
              <w:rPr>
                <w:rFonts w:cs="Arial"/>
              </w:rPr>
            </w:pPr>
            <w:r w:rsidRPr="005B1554">
              <w:rPr>
                <w:rFonts w:cs="Arial"/>
              </w:rPr>
              <w:t>Si-31</w:t>
            </w:r>
          </w:p>
        </w:tc>
        <w:tc>
          <w:tcPr>
            <w:tcW w:w="1254" w:type="dxa"/>
          </w:tcPr>
          <w:p w14:paraId="4A424424"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6B3CF0F7"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1BF5366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935053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0C38C6F" w14:textId="77777777">
        <w:tc>
          <w:tcPr>
            <w:tcW w:w="3072" w:type="dxa"/>
          </w:tcPr>
          <w:p w14:paraId="615D4DF5" w14:textId="77777777" w:rsidR="00F564B8" w:rsidRPr="005B1554" w:rsidRDefault="00F564B8" w:rsidP="0024280D">
            <w:pPr>
              <w:spacing w:before="120"/>
              <w:rPr>
                <w:rFonts w:cs="Arial"/>
              </w:rPr>
            </w:pPr>
            <w:r w:rsidRPr="005B1554">
              <w:rPr>
                <w:rFonts w:cs="Arial"/>
              </w:rPr>
              <w:t>Si-32</w:t>
            </w:r>
          </w:p>
        </w:tc>
        <w:tc>
          <w:tcPr>
            <w:tcW w:w="1254" w:type="dxa"/>
          </w:tcPr>
          <w:p w14:paraId="5384A11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2240D0D"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5C15799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EE5CBAD" w14:textId="77777777" w:rsidR="00F564B8" w:rsidRPr="005B1554" w:rsidRDefault="00F564B8" w:rsidP="00CA21D0">
            <w:pPr>
              <w:spacing w:before="120"/>
              <w:jc w:val="center"/>
              <w:rPr>
                <w:rFonts w:cs="Arial"/>
              </w:rPr>
            </w:pPr>
            <w:r w:rsidRPr="005B1554">
              <w:rPr>
                <w:rFonts w:cs="Arial"/>
              </w:rPr>
              <w:t>1 x 10</w:t>
            </w:r>
            <w:r w:rsidR="00CB0822" w:rsidRPr="005B1554">
              <w:rPr>
                <w:rFonts w:cs="Arial"/>
                <w:vertAlign w:val="superscript"/>
              </w:rPr>
              <w:t>6</w:t>
            </w:r>
          </w:p>
        </w:tc>
      </w:tr>
      <w:tr w:rsidR="005B1554" w:rsidRPr="005B1554" w14:paraId="2545BB57" w14:textId="77777777">
        <w:tc>
          <w:tcPr>
            <w:tcW w:w="3072" w:type="dxa"/>
          </w:tcPr>
          <w:p w14:paraId="38EF36F9" w14:textId="77777777" w:rsidR="00F564B8" w:rsidRPr="005B1554" w:rsidRDefault="00F564B8" w:rsidP="0024280D">
            <w:pPr>
              <w:spacing w:before="120"/>
              <w:rPr>
                <w:rFonts w:cs="Arial"/>
                <w:b/>
              </w:rPr>
            </w:pPr>
            <w:r w:rsidRPr="005B1554">
              <w:rPr>
                <w:rFonts w:cs="Arial"/>
                <w:b/>
              </w:rPr>
              <w:t>Samari (62)</w:t>
            </w:r>
          </w:p>
        </w:tc>
        <w:tc>
          <w:tcPr>
            <w:tcW w:w="1254" w:type="dxa"/>
          </w:tcPr>
          <w:p w14:paraId="4C1CAE38" w14:textId="77777777" w:rsidR="00F564B8" w:rsidRPr="005B1554" w:rsidRDefault="00F564B8" w:rsidP="00CA21D0">
            <w:pPr>
              <w:spacing w:before="120"/>
              <w:jc w:val="center"/>
              <w:rPr>
                <w:rFonts w:cs="Arial"/>
              </w:rPr>
            </w:pPr>
          </w:p>
        </w:tc>
        <w:tc>
          <w:tcPr>
            <w:tcW w:w="1254" w:type="dxa"/>
          </w:tcPr>
          <w:p w14:paraId="03548A4A" w14:textId="77777777" w:rsidR="00F564B8" w:rsidRPr="005B1554" w:rsidRDefault="00F564B8" w:rsidP="00CA21D0">
            <w:pPr>
              <w:spacing w:before="120"/>
              <w:jc w:val="center"/>
              <w:rPr>
                <w:rFonts w:cs="Arial"/>
              </w:rPr>
            </w:pPr>
          </w:p>
        </w:tc>
        <w:tc>
          <w:tcPr>
            <w:tcW w:w="1596" w:type="dxa"/>
          </w:tcPr>
          <w:p w14:paraId="5D49FA98" w14:textId="77777777" w:rsidR="00F564B8" w:rsidRPr="005B1554" w:rsidRDefault="00F564B8" w:rsidP="00CA21D0">
            <w:pPr>
              <w:spacing w:before="120"/>
              <w:jc w:val="center"/>
              <w:rPr>
                <w:rFonts w:cs="Arial"/>
              </w:rPr>
            </w:pPr>
          </w:p>
        </w:tc>
        <w:tc>
          <w:tcPr>
            <w:tcW w:w="1680" w:type="dxa"/>
          </w:tcPr>
          <w:p w14:paraId="7A1F7E85" w14:textId="77777777" w:rsidR="00F564B8" w:rsidRPr="005B1554" w:rsidRDefault="00F564B8" w:rsidP="00CA21D0">
            <w:pPr>
              <w:spacing w:before="120"/>
              <w:jc w:val="center"/>
              <w:rPr>
                <w:rFonts w:cs="Arial"/>
              </w:rPr>
            </w:pPr>
          </w:p>
        </w:tc>
      </w:tr>
      <w:tr w:rsidR="005B1554" w:rsidRPr="005B1554" w14:paraId="0F2C2D83" w14:textId="77777777">
        <w:tc>
          <w:tcPr>
            <w:tcW w:w="3072" w:type="dxa"/>
          </w:tcPr>
          <w:p w14:paraId="7F30B85E" w14:textId="77777777" w:rsidR="00F564B8" w:rsidRPr="005B1554" w:rsidRDefault="00F564B8" w:rsidP="0024280D">
            <w:pPr>
              <w:spacing w:before="120"/>
              <w:rPr>
                <w:rFonts w:cs="Arial"/>
              </w:rPr>
            </w:pPr>
            <w:r w:rsidRPr="005B1554">
              <w:rPr>
                <w:rFonts w:cs="Arial"/>
              </w:rPr>
              <w:t>Sm-145</w:t>
            </w:r>
          </w:p>
        </w:tc>
        <w:tc>
          <w:tcPr>
            <w:tcW w:w="1254" w:type="dxa"/>
          </w:tcPr>
          <w:p w14:paraId="0B1DDE1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13DE009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46C9210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D040B2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3DCAA25E" w14:textId="77777777">
        <w:tc>
          <w:tcPr>
            <w:tcW w:w="3072" w:type="dxa"/>
          </w:tcPr>
          <w:p w14:paraId="2CDAAE5E" w14:textId="77777777" w:rsidR="00F564B8" w:rsidRPr="005B1554" w:rsidRDefault="00F564B8" w:rsidP="0024280D">
            <w:pPr>
              <w:spacing w:before="120"/>
              <w:rPr>
                <w:rFonts w:cs="Arial"/>
              </w:rPr>
            </w:pPr>
            <w:r w:rsidRPr="005B1554">
              <w:rPr>
                <w:rFonts w:cs="Arial"/>
              </w:rPr>
              <w:t>Sm-147</w:t>
            </w:r>
          </w:p>
        </w:tc>
        <w:tc>
          <w:tcPr>
            <w:tcW w:w="1254" w:type="dxa"/>
          </w:tcPr>
          <w:p w14:paraId="5C601354" w14:textId="77777777" w:rsidR="00F564B8" w:rsidRPr="005B1554" w:rsidRDefault="00F564B8" w:rsidP="00CA21D0">
            <w:pPr>
              <w:spacing w:before="120"/>
              <w:jc w:val="center"/>
              <w:rPr>
                <w:rFonts w:cs="Arial"/>
              </w:rPr>
            </w:pPr>
            <w:r w:rsidRPr="005B1554">
              <w:rPr>
                <w:rFonts w:cs="Arial"/>
              </w:rPr>
              <w:t>KGH</w:t>
            </w:r>
          </w:p>
        </w:tc>
        <w:tc>
          <w:tcPr>
            <w:tcW w:w="1254" w:type="dxa"/>
          </w:tcPr>
          <w:p w14:paraId="6CD26CC8" w14:textId="77777777" w:rsidR="00F564B8" w:rsidRPr="005B1554" w:rsidRDefault="00F564B8" w:rsidP="00CA21D0">
            <w:pPr>
              <w:spacing w:before="120"/>
              <w:jc w:val="center"/>
              <w:rPr>
                <w:rFonts w:cs="Arial"/>
              </w:rPr>
            </w:pPr>
            <w:r w:rsidRPr="005B1554">
              <w:rPr>
                <w:rFonts w:cs="Arial"/>
              </w:rPr>
              <w:t>KGH</w:t>
            </w:r>
          </w:p>
        </w:tc>
        <w:tc>
          <w:tcPr>
            <w:tcW w:w="1596" w:type="dxa"/>
          </w:tcPr>
          <w:p w14:paraId="5FA42AB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38089F0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3AAEDDF8" w14:textId="77777777">
        <w:tc>
          <w:tcPr>
            <w:tcW w:w="3072" w:type="dxa"/>
          </w:tcPr>
          <w:p w14:paraId="21C3D887" w14:textId="77777777" w:rsidR="00F564B8" w:rsidRPr="005B1554" w:rsidRDefault="00F564B8" w:rsidP="0024280D">
            <w:pPr>
              <w:spacing w:before="120"/>
              <w:rPr>
                <w:rFonts w:cs="Arial"/>
              </w:rPr>
            </w:pPr>
            <w:r w:rsidRPr="005B1554">
              <w:rPr>
                <w:rFonts w:cs="Arial"/>
              </w:rPr>
              <w:t>Sm-151</w:t>
            </w:r>
          </w:p>
        </w:tc>
        <w:tc>
          <w:tcPr>
            <w:tcW w:w="1254" w:type="dxa"/>
          </w:tcPr>
          <w:p w14:paraId="7156677D"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ACD2C4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4C299CF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737716B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1B00AE11" w14:textId="77777777">
        <w:tc>
          <w:tcPr>
            <w:tcW w:w="3072" w:type="dxa"/>
          </w:tcPr>
          <w:p w14:paraId="61864031" w14:textId="77777777" w:rsidR="00F564B8" w:rsidRPr="005B1554" w:rsidRDefault="00F564B8" w:rsidP="0024280D">
            <w:pPr>
              <w:spacing w:before="120"/>
              <w:rPr>
                <w:rFonts w:cs="Arial"/>
              </w:rPr>
            </w:pPr>
            <w:r w:rsidRPr="005B1554">
              <w:rPr>
                <w:rFonts w:cs="Arial"/>
              </w:rPr>
              <w:t>Sm-153</w:t>
            </w:r>
          </w:p>
        </w:tc>
        <w:tc>
          <w:tcPr>
            <w:tcW w:w="1254" w:type="dxa"/>
          </w:tcPr>
          <w:p w14:paraId="7659947A"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0</w:t>
            </w:r>
          </w:p>
        </w:tc>
        <w:tc>
          <w:tcPr>
            <w:tcW w:w="1254" w:type="dxa"/>
          </w:tcPr>
          <w:p w14:paraId="65A2161D"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163731E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E8121F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503324C1" w14:textId="77777777">
        <w:tc>
          <w:tcPr>
            <w:tcW w:w="3072" w:type="dxa"/>
          </w:tcPr>
          <w:p w14:paraId="04227189" w14:textId="77777777" w:rsidR="00F564B8" w:rsidRPr="005B1554" w:rsidRDefault="00F564B8" w:rsidP="0024280D">
            <w:pPr>
              <w:spacing w:before="120"/>
              <w:rPr>
                <w:rFonts w:cs="Arial"/>
                <w:b/>
              </w:rPr>
            </w:pPr>
            <w:r w:rsidRPr="005B1554">
              <w:rPr>
                <w:rFonts w:cs="Arial"/>
                <w:b/>
              </w:rPr>
              <w:t>Thiếc (50)</w:t>
            </w:r>
          </w:p>
        </w:tc>
        <w:tc>
          <w:tcPr>
            <w:tcW w:w="1254" w:type="dxa"/>
          </w:tcPr>
          <w:p w14:paraId="386A4074" w14:textId="77777777" w:rsidR="00F564B8" w:rsidRPr="005B1554" w:rsidRDefault="00F564B8" w:rsidP="00CA21D0">
            <w:pPr>
              <w:spacing w:before="120"/>
              <w:jc w:val="center"/>
              <w:rPr>
                <w:rFonts w:cs="Arial"/>
              </w:rPr>
            </w:pPr>
          </w:p>
        </w:tc>
        <w:tc>
          <w:tcPr>
            <w:tcW w:w="1254" w:type="dxa"/>
          </w:tcPr>
          <w:p w14:paraId="5F377802" w14:textId="77777777" w:rsidR="00F564B8" w:rsidRPr="005B1554" w:rsidRDefault="00F564B8" w:rsidP="00CA21D0">
            <w:pPr>
              <w:spacing w:before="120"/>
              <w:jc w:val="center"/>
              <w:rPr>
                <w:rFonts w:cs="Arial"/>
              </w:rPr>
            </w:pPr>
          </w:p>
        </w:tc>
        <w:tc>
          <w:tcPr>
            <w:tcW w:w="1596" w:type="dxa"/>
          </w:tcPr>
          <w:p w14:paraId="6E03C4B5" w14:textId="77777777" w:rsidR="00F564B8" w:rsidRPr="005B1554" w:rsidRDefault="00F564B8" w:rsidP="00CA21D0">
            <w:pPr>
              <w:spacing w:before="120"/>
              <w:jc w:val="center"/>
              <w:rPr>
                <w:rFonts w:cs="Arial"/>
              </w:rPr>
            </w:pPr>
          </w:p>
        </w:tc>
        <w:tc>
          <w:tcPr>
            <w:tcW w:w="1680" w:type="dxa"/>
          </w:tcPr>
          <w:p w14:paraId="219E47BF" w14:textId="77777777" w:rsidR="00F564B8" w:rsidRPr="005B1554" w:rsidRDefault="00F564B8" w:rsidP="00CA21D0">
            <w:pPr>
              <w:spacing w:before="120"/>
              <w:jc w:val="center"/>
              <w:rPr>
                <w:rFonts w:cs="Arial"/>
              </w:rPr>
            </w:pPr>
          </w:p>
        </w:tc>
      </w:tr>
      <w:tr w:rsidR="005B1554" w:rsidRPr="005B1554" w14:paraId="645D70FB" w14:textId="77777777">
        <w:tc>
          <w:tcPr>
            <w:tcW w:w="3072" w:type="dxa"/>
          </w:tcPr>
          <w:p w14:paraId="5515ED0F" w14:textId="77777777" w:rsidR="00F564B8" w:rsidRPr="005B1554" w:rsidRDefault="00F564B8" w:rsidP="0024280D">
            <w:pPr>
              <w:spacing w:before="120"/>
              <w:rPr>
                <w:rFonts w:cs="Arial"/>
              </w:rPr>
            </w:pPr>
            <w:r w:rsidRPr="005B1554">
              <w:rPr>
                <w:rFonts w:cs="Arial"/>
              </w:rPr>
              <w:lastRenderedPageBreak/>
              <w:t>Sn-113 (a)</w:t>
            </w:r>
          </w:p>
        </w:tc>
        <w:tc>
          <w:tcPr>
            <w:tcW w:w="1254" w:type="dxa"/>
          </w:tcPr>
          <w:p w14:paraId="45343656"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7F154B91"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6F01011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1492F21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1AFDB844" w14:textId="77777777">
        <w:tc>
          <w:tcPr>
            <w:tcW w:w="3072" w:type="dxa"/>
          </w:tcPr>
          <w:p w14:paraId="6FC44238" w14:textId="77777777" w:rsidR="00F564B8" w:rsidRPr="005B1554" w:rsidRDefault="00F564B8" w:rsidP="0024280D">
            <w:pPr>
              <w:spacing w:before="120"/>
              <w:rPr>
                <w:rFonts w:cs="Arial"/>
              </w:rPr>
            </w:pPr>
            <w:r w:rsidRPr="005B1554">
              <w:rPr>
                <w:rFonts w:cs="Arial"/>
              </w:rPr>
              <w:t>Sn-117m</w:t>
            </w:r>
          </w:p>
        </w:tc>
        <w:tc>
          <w:tcPr>
            <w:tcW w:w="1254" w:type="dxa"/>
          </w:tcPr>
          <w:p w14:paraId="572D53E8"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0</w:t>
            </w:r>
          </w:p>
        </w:tc>
        <w:tc>
          <w:tcPr>
            <w:tcW w:w="1254" w:type="dxa"/>
          </w:tcPr>
          <w:p w14:paraId="00F8C4F9"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62A9483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343617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5AE53B7E" w14:textId="77777777">
        <w:tc>
          <w:tcPr>
            <w:tcW w:w="3072" w:type="dxa"/>
          </w:tcPr>
          <w:p w14:paraId="1292D37C" w14:textId="77777777" w:rsidR="00F564B8" w:rsidRPr="005B1554" w:rsidRDefault="00F564B8" w:rsidP="0024280D">
            <w:pPr>
              <w:spacing w:before="120"/>
              <w:rPr>
                <w:rFonts w:cs="Arial"/>
              </w:rPr>
            </w:pPr>
            <w:r w:rsidRPr="005B1554">
              <w:rPr>
                <w:rFonts w:cs="Arial"/>
              </w:rPr>
              <w:t>Sn-119m</w:t>
            </w:r>
          </w:p>
        </w:tc>
        <w:tc>
          <w:tcPr>
            <w:tcW w:w="1254" w:type="dxa"/>
          </w:tcPr>
          <w:p w14:paraId="25C7FA2A"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3D4E6FE"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19AE479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4DFC160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40C30AC" w14:textId="77777777">
        <w:tc>
          <w:tcPr>
            <w:tcW w:w="3072" w:type="dxa"/>
          </w:tcPr>
          <w:p w14:paraId="272838C7" w14:textId="77777777" w:rsidR="00F564B8" w:rsidRPr="005B1554" w:rsidRDefault="00F564B8" w:rsidP="0024280D">
            <w:pPr>
              <w:spacing w:before="120"/>
              <w:rPr>
                <w:rFonts w:cs="Arial"/>
              </w:rPr>
            </w:pPr>
            <w:r w:rsidRPr="005B1554">
              <w:rPr>
                <w:rFonts w:cs="Arial"/>
              </w:rPr>
              <w:t>Sn-121m (a)</w:t>
            </w:r>
          </w:p>
        </w:tc>
        <w:tc>
          <w:tcPr>
            <w:tcW w:w="1254" w:type="dxa"/>
          </w:tcPr>
          <w:p w14:paraId="4D16E244"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1F3187C"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596" w:type="dxa"/>
          </w:tcPr>
          <w:p w14:paraId="65FEEEF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0023449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20B1245" w14:textId="77777777">
        <w:tc>
          <w:tcPr>
            <w:tcW w:w="3072" w:type="dxa"/>
          </w:tcPr>
          <w:p w14:paraId="42B41712" w14:textId="77777777" w:rsidR="00F564B8" w:rsidRPr="005B1554" w:rsidRDefault="00F564B8" w:rsidP="0024280D">
            <w:pPr>
              <w:spacing w:before="120"/>
              <w:rPr>
                <w:rFonts w:cs="Arial"/>
              </w:rPr>
            </w:pPr>
            <w:r w:rsidRPr="005B1554">
              <w:rPr>
                <w:rFonts w:cs="Arial"/>
              </w:rPr>
              <w:t>Sn-123</w:t>
            </w:r>
          </w:p>
        </w:tc>
        <w:tc>
          <w:tcPr>
            <w:tcW w:w="1254" w:type="dxa"/>
          </w:tcPr>
          <w:p w14:paraId="11E5D493"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254" w:type="dxa"/>
          </w:tcPr>
          <w:p w14:paraId="3918C65F"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67F027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18EE599" w14:textId="77777777" w:rsidR="00F564B8" w:rsidRPr="005B1554" w:rsidRDefault="00F564B8" w:rsidP="00CA21D0">
            <w:pPr>
              <w:spacing w:before="120"/>
              <w:jc w:val="center"/>
              <w:rPr>
                <w:rFonts w:cs="Arial"/>
              </w:rPr>
            </w:pPr>
            <w:r w:rsidRPr="005B1554">
              <w:rPr>
                <w:rFonts w:cs="Arial"/>
              </w:rPr>
              <w:t>1 x 10</w:t>
            </w:r>
            <w:r w:rsidR="00CB0822" w:rsidRPr="005B1554">
              <w:rPr>
                <w:rFonts w:cs="Arial"/>
                <w:vertAlign w:val="superscript"/>
              </w:rPr>
              <w:t>6</w:t>
            </w:r>
          </w:p>
        </w:tc>
      </w:tr>
      <w:tr w:rsidR="005B1554" w:rsidRPr="005B1554" w14:paraId="3E70D773" w14:textId="77777777">
        <w:tc>
          <w:tcPr>
            <w:tcW w:w="3072" w:type="dxa"/>
          </w:tcPr>
          <w:p w14:paraId="2DC8CC4A" w14:textId="77777777" w:rsidR="00F564B8" w:rsidRPr="005B1554" w:rsidRDefault="00F564B8" w:rsidP="0024280D">
            <w:pPr>
              <w:spacing w:before="120"/>
              <w:rPr>
                <w:rFonts w:cs="Arial"/>
              </w:rPr>
            </w:pPr>
            <w:r w:rsidRPr="005B1554">
              <w:rPr>
                <w:rFonts w:cs="Arial"/>
              </w:rPr>
              <w:t>Sn-125</w:t>
            </w:r>
          </w:p>
        </w:tc>
        <w:tc>
          <w:tcPr>
            <w:tcW w:w="1254" w:type="dxa"/>
          </w:tcPr>
          <w:p w14:paraId="0B520A07"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5576B88"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65C53B1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A77BBE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2CFD997F" w14:textId="77777777">
        <w:tc>
          <w:tcPr>
            <w:tcW w:w="3072" w:type="dxa"/>
          </w:tcPr>
          <w:p w14:paraId="0A062FA5" w14:textId="77777777" w:rsidR="00F564B8" w:rsidRPr="005B1554" w:rsidRDefault="00F564B8" w:rsidP="0024280D">
            <w:pPr>
              <w:spacing w:before="120"/>
              <w:rPr>
                <w:rFonts w:cs="Arial"/>
              </w:rPr>
            </w:pPr>
            <w:r w:rsidRPr="005B1554">
              <w:rPr>
                <w:rFonts w:cs="Arial"/>
              </w:rPr>
              <w:t>Sn-126 (a)</w:t>
            </w:r>
          </w:p>
        </w:tc>
        <w:tc>
          <w:tcPr>
            <w:tcW w:w="1254" w:type="dxa"/>
          </w:tcPr>
          <w:p w14:paraId="2A5E90C1"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08E3FE5B"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2DA18C0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986A1E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F8D5311" w14:textId="77777777">
        <w:tc>
          <w:tcPr>
            <w:tcW w:w="3072" w:type="dxa"/>
          </w:tcPr>
          <w:p w14:paraId="17F665AC" w14:textId="77777777" w:rsidR="00F564B8" w:rsidRPr="005B1554" w:rsidRDefault="00F564B8" w:rsidP="0024280D">
            <w:pPr>
              <w:spacing w:before="120"/>
              <w:rPr>
                <w:rFonts w:cs="Arial"/>
                <w:b/>
              </w:rPr>
            </w:pPr>
            <w:r w:rsidRPr="005B1554">
              <w:rPr>
                <w:rFonts w:cs="Arial"/>
                <w:b/>
              </w:rPr>
              <w:t>Stronti (38)</w:t>
            </w:r>
          </w:p>
        </w:tc>
        <w:tc>
          <w:tcPr>
            <w:tcW w:w="1254" w:type="dxa"/>
          </w:tcPr>
          <w:p w14:paraId="62A7245D" w14:textId="77777777" w:rsidR="00F564B8" w:rsidRPr="005B1554" w:rsidRDefault="00F564B8" w:rsidP="00CA21D0">
            <w:pPr>
              <w:spacing w:before="120"/>
              <w:jc w:val="center"/>
              <w:rPr>
                <w:rFonts w:cs="Arial"/>
              </w:rPr>
            </w:pPr>
          </w:p>
        </w:tc>
        <w:tc>
          <w:tcPr>
            <w:tcW w:w="1254" w:type="dxa"/>
          </w:tcPr>
          <w:p w14:paraId="412AFC6C" w14:textId="77777777" w:rsidR="00F564B8" w:rsidRPr="005B1554" w:rsidRDefault="00F564B8" w:rsidP="00CA21D0">
            <w:pPr>
              <w:spacing w:before="120"/>
              <w:jc w:val="center"/>
              <w:rPr>
                <w:rFonts w:cs="Arial"/>
              </w:rPr>
            </w:pPr>
          </w:p>
        </w:tc>
        <w:tc>
          <w:tcPr>
            <w:tcW w:w="1596" w:type="dxa"/>
          </w:tcPr>
          <w:p w14:paraId="29227FA5" w14:textId="77777777" w:rsidR="00F564B8" w:rsidRPr="005B1554" w:rsidRDefault="00F564B8" w:rsidP="00CA21D0">
            <w:pPr>
              <w:spacing w:before="120"/>
              <w:jc w:val="center"/>
              <w:rPr>
                <w:rFonts w:cs="Arial"/>
              </w:rPr>
            </w:pPr>
          </w:p>
        </w:tc>
        <w:tc>
          <w:tcPr>
            <w:tcW w:w="1680" w:type="dxa"/>
          </w:tcPr>
          <w:p w14:paraId="2B87B090" w14:textId="77777777" w:rsidR="00F564B8" w:rsidRPr="005B1554" w:rsidRDefault="00F564B8" w:rsidP="00CA21D0">
            <w:pPr>
              <w:spacing w:before="120"/>
              <w:jc w:val="center"/>
              <w:rPr>
                <w:rFonts w:cs="Arial"/>
              </w:rPr>
            </w:pPr>
          </w:p>
        </w:tc>
      </w:tr>
      <w:tr w:rsidR="005B1554" w:rsidRPr="005B1554" w14:paraId="6364D331" w14:textId="77777777">
        <w:tc>
          <w:tcPr>
            <w:tcW w:w="3072" w:type="dxa"/>
          </w:tcPr>
          <w:p w14:paraId="3BB862FB" w14:textId="77777777" w:rsidR="00F564B8" w:rsidRPr="005B1554" w:rsidRDefault="00F564B8" w:rsidP="0024280D">
            <w:pPr>
              <w:spacing w:before="120"/>
              <w:rPr>
                <w:rFonts w:cs="Arial"/>
              </w:rPr>
            </w:pPr>
            <w:r w:rsidRPr="005B1554">
              <w:rPr>
                <w:rFonts w:cs="Arial"/>
              </w:rPr>
              <w:t>Sr-82 (a)</w:t>
            </w:r>
          </w:p>
        </w:tc>
        <w:tc>
          <w:tcPr>
            <w:tcW w:w="1254" w:type="dxa"/>
          </w:tcPr>
          <w:p w14:paraId="2BBA0CA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1B852C5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5F035AE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EC414F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E0ACDF0" w14:textId="77777777">
        <w:tc>
          <w:tcPr>
            <w:tcW w:w="3072" w:type="dxa"/>
          </w:tcPr>
          <w:p w14:paraId="2E06F6FD" w14:textId="77777777" w:rsidR="00F564B8" w:rsidRPr="005B1554" w:rsidRDefault="00F564B8" w:rsidP="0024280D">
            <w:pPr>
              <w:spacing w:before="120"/>
              <w:rPr>
                <w:rFonts w:cs="Arial"/>
              </w:rPr>
            </w:pPr>
            <w:r w:rsidRPr="005B1554">
              <w:rPr>
                <w:rFonts w:cs="Arial"/>
              </w:rPr>
              <w:t>Sr-85</w:t>
            </w:r>
          </w:p>
        </w:tc>
        <w:tc>
          <w:tcPr>
            <w:tcW w:w="1254" w:type="dxa"/>
          </w:tcPr>
          <w:p w14:paraId="5C3E08DF"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52E73F5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0C7678E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809E108" w14:textId="77777777" w:rsidR="00F564B8" w:rsidRPr="005B1554" w:rsidRDefault="00F564B8" w:rsidP="00CA21D0">
            <w:pPr>
              <w:spacing w:before="120"/>
              <w:jc w:val="center"/>
              <w:rPr>
                <w:rFonts w:cs="Arial"/>
              </w:rPr>
            </w:pPr>
            <w:r w:rsidRPr="005B1554">
              <w:rPr>
                <w:rFonts w:cs="Arial"/>
              </w:rPr>
              <w:t>1 x 10</w:t>
            </w:r>
            <w:r w:rsidR="00CB0822" w:rsidRPr="005B1554">
              <w:rPr>
                <w:rFonts w:cs="Arial"/>
                <w:vertAlign w:val="superscript"/>
              </w:rPr>
              <w:t>6</w:t>
            </w:r>
          </w:p>
        </w:tc>
      </w:tr>
      <w:tr w:rsidR="005B1554" w:rsidRPr="005B1554" w14:paraId="2CD2A349" w14:textId="77777777">
        <w:tc>
          <w:tcPr>
            <w:tcW w:w="3072" w:type="dxa"/>
          </w:tcPr>
          <w:p w14:paraId="2F8B6ED1" w14:textId="77777777" w:rsidR="00F564B8" w:rsidRPr="005B1554" w:rsidRDefault="00F564B8" w:rsidP="0024280D">
            <w:pPr>
              <w:spacing w:before="120"/>
              <w:rPr>
                <w:rFonts w:cs="Arial"/>
              </w:rPr>
            </w:pPr>
            <w:r w:rsidRPr="005B1554">
              <w:rPr>
                <w:rFonts w:cs="Arial"/>
              </w:rPr>
              <w:t>Sr-85m</w:t>
            </w:r>
          </w:p>
        </w:tc>
        <w:tc>
          <w:tcPr>
            <w:tcW w:w="1254" w:type="dxa"/>
          </w:tcPr>
          <w:p w14:paraId="132720DE"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0</w:t>
            </w:r>
          </w:p>
        </w:tc>
        <w:tc>
          <w:tcPr>
            <w:tcW w:w="1254" w:type="dxa"/>
          </w:tcPr>
          <w:p w14:paraId="5F24AF6D"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0</w:t>
            </w:r>
          </w:p>
        </w:tc>
        <w:tc>
          <w:tcPr>
            <w:tcW w:w="1596" w:type="dxa"/>
          </w:tcPr>
          <w:p w14:paraId="1D6ACD1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54A41F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EB50428" w14:textId="77777777">
        <w:tc>
          <w:tcPr>
            <w:tcW w:w="3072" w:type="dxa"/>
          </w:tcPr>
          <w:p w14:paraId="27CF0495" w14:textId="77777777" w:rsidR="00F564B8" w:rsidRPr="005B1554" w:rsidRDefault="00F564B8" w:rsidP="0024280D">
            <w:pPr>
              <w:spacing w:before="120"/>
              <w:rPr>
                <w:rFonts w:cs="Arial"/>
              </w:rPr>
            </w:pPr>
            <w:r w:rsidRPr="005B1554">
              <w:rPr>
                <w:rFonts w:cs="Arial"/>
              </w:rPr>
              <w:t>Sr-87m</w:t>
            </w:r>
          </w:p>
        </w:tc>
        <w:tc>
          <w:tcPr>
            <w:tcW w:w="1254" w:type="dxa"/>
          </w:tcPr>
          <w:p w14:paraId="4BEF9288"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40D55368"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52ED9B1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0649BAE" w14:textId="77777777" w:rsidR="00F564B8" w:rsidRPr="005B1554" w:rsidRDefault="00F564B8" w:rsidP="00CA21D0">
            <w:pPr>
              <w:tabs>
                <w:tab w:val="left" w:pos="1169"/>
              </w:tabs>
              <w:spacing w:before="120"/>
              <w:jc w:val="center"/>
              <w:rPr>
                <w:rFonts w:cs="Arial"/>
              </w:rPr>
            </w:pPr>
            <w:r w:rsidRPr="005B1554">
              <w:rPr>
                <w:rFonts w:cs="Arial"/>
              </w:rPr>
              <w:t>1 x 10</w:t>
            </w:r>
            <w:r w:rsidRPr="005B1554">
              <w:rPr>
                <w:rFonts w:cs="Arial"/>
                <w:vertAlign w:val="superscript"/>
              </w:rPr>
              <w:t>6</w:t>
            </w:r>
          </w:p>
        </w:tc>
      </w:tr>
      <w:tr w:rsidR="005B1554" w:rsidRPr="005B1554" w14:paraId="5C875957" w14:textId="77777777">
        <w:tc>
          <w:tcPr>
            <w:tcW w:w="3072" w:type="dxa"/>
          </w:tcPr>
          <w:p w14:paraId="716D30DF" w14:textId="77777777" w:rsidR="00F564B8" w:rsidRPr="005B1554" w:rsidRDefault="00F564B8" w:rsidP="0024280D">
            <w:pPr>
              <w:spacing w:before="120"/>
              <w:rPr>
                <w:rFonts w:cs="Arial"/>
              </w:rPr>
            </w:pPr>
            <w:r w:rsidRPr="005B1554">
              <w:rPr>
                <w:rFonts w:cs="Arial"/>
              </w:rPr>
              <w:t>Sr-89</w:t>
            </w:r>
          </w:p>
        </w:tc>
        <w:tc>
          <w:tcPr>
            <w:tcW w:w="1254" w:type="dxa"/>
          </w:tcPr>
          <w:p w14:paraId="04F8C809"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571EBFD5"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51B241E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E97B1A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6 </w:t>
            </w:r>
          </w:p>
        </w:tc>
      </w:tr>
      <w:tr w:rsidR="005B1554" w:rsidRPr="005B1554" w14:paraId="08F5344D" w14:textId="77777777">
        <w:tc>
          <w:tcPr>
            <w:tcW w:w="3072" w:type="dxa"/>
          </w:tcPr>
          <w:p w14:paraId="4F7B3A3E" w14:textId="77777777" w:rsidR="00F564B8" w:rsidRPr="005B1554" w:rsidRDefault="00F564B8" w:rsidP="0024280D">
            <w:pPr>
              <w:spacing w:before="120"/>
              <w:rPr>
                <w:rFonts w:cs="Arial"/>
              </w:rPr>
            </w:pPr>
            <w:r w:rsidRPr="005B1554">
              <w:rPr>
                <w:rFonts w:cs="Arial"/>
              </w:rPr>
              <w:t>Sr-90 (a)</w:t>
            </w:r>
          </w:p>
        </w:tc>
        <w:tc>
          <w:tcPr>
            <w:tcW w:w="1254" w:type="dxa"/>
          </w:tcPr>
          <w:p w14:paraId="45763BFB"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63E7F5C1"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54CBEAB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2 </w:t>
            </w:r>
            <w:r w:rsidRPr="005B1554">
              <w:rPr>
                <w:rFonts w:cs="Arial"/>
              </w:rPr>
              <w:t>(b)</w:t>
            </w:r>
          </w:p>
        </w:tc>
        <w:tc>
          <w:tcPr>
            <w:tcW w:w="1680" w:type="dxa"/>
          </w:tcPr>
          <w:p w14:paraId="2DF772A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r w:rsidR="00C226F4" w:rsidRPr="005B1554">
              <w:rPr>
                <w:rFonts w:cs="Arial"/>
                <w:vertAlign w:val="superscript"/>
              </w:rPr>
              <w:t xml:space="preserve"> </w:t>
            </w:r>
            <w:r w:rsidR="00C226F4" w:rsidRPr="005B1554">
              <w:rPr>
                <w:rFonts w:cs="Arial"/>
              </w:rPr>
              <w:t>(b)</w:t>
            </w:r>
          </w:p>
        </w:tc>
      </w:tr>
      <w:tr w:rsidR="005B1554" w:rsidRPr="005B1554" w14:paraId="4DFCF171" w14:textId="77777777">
        <w:tc>
          <w:tcPr>
            <w:tcW w:w="3072" w:type="dxa"/>
          </w:tcPr>
          <w:p w14:paraId="41E42F16" w14:textId="77777777" w:rsidR="00F564B8" w:rsidRPr="005B1554" w:rsidRDefault="00F564B8" w:rsidP="0024280D">
            <w:pPr>
              <w:spacing w:before="120"/>
              <w:rPr>
                <w:rFonts w:cs="Arial"/>
              </w:rPr>
            </w:pPr>
            <w:r w:rsidRPr="005B1554">
              <w:rPr>
                <w:rFonts w:cs="Arial"/>
              </w:rPr>
              <w:t>Sr-91 (a)</w:t>
            </w:r>
          </w:p>
        </w:tc>
        <w:tc>
          <w:tcPr>
            <w:tcW w:w="1254" w:type="dxa"/>
          </w:tcPr>
          <w:p w14:paraId="69EF32E9"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1880FF45"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27CDBFC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B41FFB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51EBF232" w14:textId="77777777">
        <w:tc>
          <w:tcPr>
            <w:tcW w:w="3072" w:type="dxa"/>
          </w:tcPr>
          <w:p w14:paraId="7BC75895" w14:textId="77777777" w:rsidR="00F564B8" w:rsidRPr="005B1554" w:rsidRDefault="00F564B8" w:rsidP="0024280D">
            <w:pPr>
              <w:spacing w:before="120"/>
              <w:rPr>
                <w:rFonts w:cs="Arial"/>
              </w:rPr>
            </w:pPr>
            <w:r w:rsidRPr="005B1554">
              <w:rPr>
                <w:rFonts w:cs="Arial"/>
              </w:rPr>
              <w:t>Sr-92 (a)</w:t>
            </w:r>
          </w:p>
        </w:tc>
        <w:tc>
          <w:tcPr>
            <w:tcW w:w="1254" w:type="dxa"/>
          </w:tcPr>
          <w:p w14:paraId="299E58D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3AC3351B"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6DD9101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3B4B46E7" w14:textId="77777777" w:rsidR="00F564B8" w:rsidRPr="005B1554" w:rsidRDefault="00F564B8" w:rsidP="00CA21D0">
            <w:pPr>
              <w:spacing w:before="120"/>
              <w:jc w:val="center"/>
              <w:rPr>
                <w:rFonts w:cs="Arial"/>
              </w:rPr>
            </w:pPr>
            <w:r w:rsidRPr="005B1554">
              <w:rPr>
                <w:rFonts w:cs="Arial"/>
              </w:rPr>
              <w:t>1 x 10</w:t>
            </w:r>
            <w:r w:rsidR="00C226F4" w:rsidRPr="005B1554">
              <w:rPr>
                <w:rFonts w:cs="Arial"/>
                <w:vertAlign w:val="superscript"/>
              </w:rPr>
              <w:t>6</w:t>
            </w:r>
          </w:p>
        </w:tc>
      </w:tr>
      <w:tr w:rsidR="005B1554" w:rsidRPr="005B1554" w14:paraId="1BC8B1D6" w14:textId="77777777">
        <w:tc>
          <w:tcPr>
            <w:tcW w:w="3072" w:type="dxa"/>
          </w:tcPr>
          <w:p w14:paraId="63B73FAE" w14:textId="77777777" w:rsidR="00F564B8" w:rsidRPr="005B1554" w:rsidRDefault="00F564B8" w:rsidP="0024280D">
            <w:pPr>
              <w:spacing w:before="120"/>
              <w:rPr>
                <w:rFonts w:cs="Arial"/>
                <w:b/>
              </w:rPr>
            </w:pPr>
            <w:r w:rsidRPr="005B1554">
              <w:rPr>
                <w:rFonts w:cs="Arial"/>
                <w:b/>
              </w:rPr>
              <w:t>Triti (1)</w:t>
            </w:r>
          </w:p>
        </w:tc>
        <w:tc>
          <w:tcPr>
            <w:tcW w:w="1254" w:type="dxa"/>
          </w:tcPr>
          <w:p w14:paraId="0812D60C" w14:textId="77777777" w:rsidR="00F564B8" w:rsidRPr="005B1554" w:rsidRDefault="00F564B8" w:rsidP="00CA21D0">
            <w:pPr>
              <w:spacing w:before="120"/>
              <w:jc w:val="center"/>
              <w:rPr>
                <w:rFonts w:cs="Arial"/>
              </w:rPr>
            </w:pPr>
          </w:p>
        </w:tc>
        <w:tc>
          <w:tcPr>
            <w:tcW w:w="1254" w:type="dxa"/>
          </w:tcPr>
          <w:p w14:paraId="55AA4A0C" w14:textId="77777777" w:rsidR="00F564B8" w:rsidRPr="005B1554" w:rsidRDefault="00F564B8" w:rsidP="00CA21D0">
            <w:pPr>
              <w:spacing w:before="120"/>
              <w:jc w:val="center"/>
              <w:rPr>
                <w:rFonts w:cs="Arial"/>
              </w:rPr>
            </w:pPr>
          </w:p>
        </w:tc>
        <w:tc>
          <w:tcPr>
            <w:tcW w:w="1596" w:type="dxa"/>
          </w:tcPr>
          <w:p w14:paraId="00E79757" w14:textId="77777777" w:rsidR="00F564B8" w:rsidRPr="005B1554" w:rsidRDefault="00F564B8" w:rsidP="00CA21D0">
            <w:pPr>
              <w:spacing w:before="120"/>
              <w:jc w:val="center"/>
              <w:rPr>
                <w:rFonts w:cs="Arial"/>
              </w:rPr>
            </w:pPr>
          </w:p>
        </w:tc>
        <w:tc>
          <w:tcPr>
            <w:tcW w:w="1680" w:type="dxa"/>
          </w:tcPr>
          <w:p w14:paraId="4FA58413" w14:textId="77777777" w:rsidR="00F564B8" w:rsidRPr="005B1554" w:rsidRDefault="00F564B8" w:rsidP="00CA21D0">
            <w:pPr>
              <w:spacing w:before="120"/>
              <w:jc w:val="center"/>
              <w:rPr>
                <w:rFonts w:cs="Arial"/>
              </w:rPr>
            </w:pPr>
          </w:p>
        </w:tc>
      </w:tr>
      <w:tr w:rsidR="005B1554" w:rsidRPr="005B1554" w14:paraId="665164C0" w14:textId="77777777">
        <w:tc>
          <w:tcPr>
            <w:tcW w:w="3072" w:type="dxa"/>
          </w:tcPr>
          <w:p w14:paraId="7D5B1104" w14:textId="77777777" w:rsidR="00F564B8" w:rsidRPr="005B1554" w:rsidRDefault="00F564B8" w:rsidP="0024280D">
            <w:pPr>
              <w:spacing w:before="120"/>
              <w:rPr>
                <w:rFonts w:cs="Arial"/>
              </w:rPr>
            </w:pPr>
            <w:r w:rsidRPr="005B1554">
              <w:rPr>
                <w:rFonts w:cs="Arial"/>
              </w:rPr>
              <w:t>T(H-3)</w:t>
            </w:r>
          </w:p>
        </w:tc>
        <w:tc>
          <w:tcPr>
            <w:tcW w:w="1254" w:type="dxa"/>
          </w:tcPr>
          <w:p w14:paraId="29A8C216"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A2A94BE"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5E991330" w14:textId="77777777" w:rsidR="00F564B8" w:rsidRPr="005B1554" w:rsidRDefault="00F564B8" w:rsidP="00CA21D0">
            <w:pPr>
              <w:spacing w:before="120"/>
              <w:jc w:val="center"/>
              <w:rPr>
                <w:rFonts w:cs="Arial"/>
              </w:rPr>
            </w:pPr>
            <w:r w:rsidRPr="005B1554">
              <w:rPr>
                <w:rFonts w:cs="Arial"/>
              </w:rPr>
              <w:t>1 x 10</w:t>
            </w:r>
            <w:r w:rsidR="00C226F4" w:rsidRPr="005B1554">
              <w:rPr>
                <w:rFonts w:cs="Arial"/>
                <w:vertAlign w:val="superscript"/>
              </w:rPr>
              <w:t>6</w:t>
            </w:r>
          </w:p>
        </w:tc>
        <w:tc>
          <w:tcPr>
            <w:tcW w:w="1680" w:type="dxa"/>
          </w:tcPr>
          <w:p w14:paraId="3182144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23A9A152" w14:textId="77777777">
        <w:tc>
          <w:tcPr>
            <w:tcW w:w="3072" w:type="dxa"/>
          </w:tcPr>
          <w:p w14:paraId="5B92FBFB" w14:textId="77777777" w:rsidR="00F564B8" w:rsidRPr="005B1554" w:rsidRDefault="00F564B8" w:rsidP="0024280D">
            <w:pPr>
              <w:spacing w:before="120"/>
              <w:rPr>
                <w:rFonts w:cs="Arial"/>
                <w:b/>
              </w:rPr>
            </w:pPr>
            <w:r w:rsidRPr="005B1554">
              <w:rPr>
                <w:rFonts w:cs="Arial"/>
                <w:b/>
              </w:rPr>
              <w:t>Tantan (73)</w:t>
            </w:r>
          </w:p>
        </w:tc>
        <w:tc>
          <w:tcPr>
            <w:tcW w:w="1254" w:type="dxa"/>
          </w:tcPr>
          <w:p w14:paraId="30D9AB0B" w14:textId="77777777" w:rsidR="00F564B8" w:rsidRPr="005B1554" w:rsidRDefault="00F564B8" w:rsidP="00CA21D0">
            <w:pPr>
              <w:spacing w:before="120"/>
              <w:jc w:val="center"/>
              <w:rPr>
                <w:rFonts w:cs="Arial"/>
              </w:rPr>
            </w:pPr>
          </w:p>
        </w:tc>
        <w:tc>
          <w:tcPr>
            <w:tcW w:w="1254" w:type="dxa"/>
          </w:tcPr>
          <w:p w14:paraId="29839D30" w14:textId="77777777" w:rsidR="00F564B8" w:rsidRPr="005B1554" w:rsidRDefault="00F564B8" w:rsidP="00CA21D0">
            <w:pPr>
              <w:spacing w:before="120"/>
              <w:jc w:val="center"/>
              <w:rPr>
                <w:rFonts w:cs="Arial"/>
              </w:rPr>
            </w:pPr>
          </w:p>
        </w:tc>
        <w:tc>
          <w:tcPr>
            <w:tcW w:w="1596" w:type="dxa"/>
          </w:tcPr>
          <w:p w14:paraId="39320C43" w14:textId="77777777" w:rsidR="00F564B8" w:rsidRPr="005B1554" w:rsidRDefault="00F564B8" w:rsidP="00CA21D0">
            <w:pPr>
              <w:spacing w:before="120"/>
              <w:jc w:val="center"/>
              <w:rPr>
                <w:rFonts w:cs="Arial"/>
              </w:rPr>
            </w:pPr>
          </w:p>
        </w:tc>
        <w:tc>
          <w:tcPr>
            <w:tcW w:w="1680" w:type="dxa"/>
          </w:tcPr>
          <w:p w14:paraId="500D274D" w14:textId="77777777" w:rsidR="00F564B8" w:rsidRPr="005B1554" w:rsidRDefault="00F564B8" w:rsidP="00CA21D0">
            <w:pPr>
              <w:spacing w:before="120"/>
              <w:jc w:val="center"/>
              <w:rPr>
                <w:rFonts w:cs="Arial"/>
              </w:rPr>
            </w:pPr>
          </w:p>
        </w:tc>
      </w:tr>
      <w:tr w:rsidR="005B1554" w:rsidRPr="005B1554" w14:paraId="1E8060B6" w14:textId="77777777">
        <w:tc>
          <w:tcPr>
            <w:tcW w:w="3072" w:type="dxa"/>
          </w:tcPr>
          <w:p w14:paraId="3D9E934B" w14:textId="77777777" w:rsidR="00F564B8" w:rsidRPr="005B1554" w:rsidRDefault="00F564B8" w:rsidP="0024280D">
            <w:pPr>
              <w:spacing w:before="120"/>
              <w:rPr>
                <w:rFonts w:cs="Arial"/>
              </w:rPr>
            </w:pPr>
            <w:r w:rsidRPr="005B1554">
              <w:rPr>
                <w:rFonts w:cs="Arial"/>
              </w:rPr>
              <w:t>Ta-178 (chu kỳ bán rã dài)</w:t>
            </w:r>
          </w:p>
        </w:tc>
        <w:tc>
          <w:tcPr>
            <w:tcW w:w="1254" w:type="dxa"/>
          </w:tcPr>
          <w:p w14:paraId="0785692F" w14:textId="77777777" w:rsidR="00F564B8" w:rsidRPr="005B1554" w:rsidRDefault="00F564B8" w:rsidP="00CA21D0">
            <w:pPr>
              <w:spacing w:before="120"/>
              <w:jc w:val="center"/>
              <w:rPr>
                <w:rFonts w:cs="Arial"/>
                <w:vertAlign w:val="superscript"/>
              </w:rPr>
            </w:pPr>
            <w:r w:rsidRPr="005B1554">
              <w:rPr>
                <w:rFonts w:cs="Arial"/>
              </w:rPr>
              <w:t>1 x 10</w:t>
            </w:r>
            <w:r w:rsidRPr="005B1554">
              <w:rPr>
                <w:rFonts w:cs="Arial"/>
                <w:vertAlign w:val="superscript"/>
              </w:rPr>
              <w:t>0</w:t>
            </w:r>
          </w:p>
        </w:tc>
        <w:tc>
          <w:tcPr>
            <w:tcW w:w="1254" w:type="dxa"/>
          </w:tcPr>
          <w:p w14:paraId="2420E7BF"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596" w:type="dxa"/>
          </w:tcPr>
          <w:p w14:paraId="1D6762A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240797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72CE326" w14:textId="77777777">
        <w:tc>
          <w:tcPr>
            <w:tcW w:w="3072" w:type="dxa"/>
          </w:tcPr>
          <w:p w14:paraId="3E0AEC7A" w14:textId="77777777" w:rsidR="00F564B8" w:rsidRPr="005B1554" w:rsidRDefault="00F564B8" w:rsidP="0024280D">
            <w:pPr>
              <w:spacing w:before="120"/>
              <w:rPr>
                <w:rFonts w:cs="Arial"/>
              </w:rPr>
            </w:pPr>
            <w:r w:rsidRPr="005B1554">
              <w:rPr>
                <w:rFonts w:cs="Arial"/>
              </w:rPr>
              <w:t>Ta-179</w:t>
            </w:r>
          </w:p>
        </w:tc>
        <w:tc>
          <w:tcPr>
            <w:tcW w:w="1254" w:type="dxa"/>
          </w:tcPr>
          <w:p w14:paraId="441ECD4D"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6CB6D9AA"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3DC92EA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A101CC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D641A45" w14:textId="77777777">
        <w:tc>
          <w:tcPr>
            <w:tcW w:w="3072" w:type="dxa"/>
          </w:tcPr>
          <w:p w14:paraId="6012EF03" w14:textId="77777777" w:rsidR="00F564B8" w:rsidRPr="005B1554" w:rsidRDefault="00F564B8" w:rsidP="0024280D">
            <w:pPr>
              <w:spacing w:before="120"/>
              <w:rPr>
                <w:rFonts w:cs="Arial"/>
              </w:rPr>
            </w:pPr>
            <w:r w:rsidRPr="005B1554">
              <w:rPr>
                <w:rFonts w:cs="Arial"/>
              </w:rPr>
              <w:t>Ta-182</w:t>
            </w:r>
          </w:p>
        </w:tc>
        <w:tc>
          <w:tcPr>
            <w:tcW w:w="1254" w:type="dxa"/>
          </w:tcPr>
          <w:p w14:paraId="5168277F"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23C01213"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1A821BB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C6D6FB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25396B13" w14:textId="77777777">
        <w:tc>
          <w:tcPr>
            <w:tcW w:w="3072" w:type="dxa"/>
          </w:tcPr>
          <w:p w14:paraId="6450B1E4" w14:textId="77777777" w:rsidR="00F564B8" w:rsidRPr="005B1554" w:rsidRDefault="00F564B8" w:rsidP="0024280D">
            <w:pPr>
              <w:spacing w:before="120"/>
              <w:rPr>
                <w:rFonts w:cs="Arial"/>
                <w:b/>
              </w:rPr>
            </w:pPr>
            <w:r w:rsidRPr="005B1554">
              <w:rPr>
                <w:rFonts w:cs="Arial"/>
                <w:b/>
              </w:rPr>
              <w:t>Terbi (65)</w:t>
            </w:r>
          </w:p>
        </w:tc>
        <w:tc>
          <w:tcPr>
            <w:tcW w:w="1254" w:type="dxa"/>
          </w:tcPr>
          <w:p w14:paraId="06C55617" w14:textId="77777777" w:rsidR="00F564B8" w:rsidRPr="005B1554" w:rsidRDefault="00F564B8" w:rsidP="00CA21D0">
            <w:pPr>
              <w:spacing w:before="120"/>
              <w:jc w:val="center"/>
              <w:rPr>
                <w:rFonts w:cs="Arial"/>
              </w:rPr>
            </w:pPr>
          </w:p>
        </w:tc>
        <w:tc>
          <w:tcPr>
            <w:tcW w:w="1254" w:type="dxa"/>
          </w:tcPr>
          <w:p w14:paraId="5B847729" w14:textId="77777777" w:rsidR="00F564B8" w:rsidRPr="005B1554" w:rsidRDefault="00F564B8" w:rsidP="00CA21D0">
            <w:pPr>
              <w:spacing w:before="120"/>
              <w:jc w:val="center"/>
              <w:rPr>
                <w:rFonts w:cs="Arial"/>
              </w:rPr>
            </w:pPr>
          </w:p>
        </w:tc>
        <w:tc>
          <w:tcPr>
            <w:tcW w:w="1596" w:type="dxa"/>
          </w:tcPr>
          <w:p w14:paraId="03DC52B0" w14:textId="77777777" w:rsidR="00F564B8" w:rsidRPr="005B1554" w:rsidRDefault="00F564B8" w:rsidP="00CA21D0">
            <w:pPr>
              <w:spacing w:before="120"/>
              <w:jc w:val="center"/>
              <w:rPr>
                <w:rFonts w:cs="Arial"/>
              </w:rPr>
            </w:pPr>
          </w:p>
        </w:tc>
        <w:tc>
          <w:tcPr>
            <w:tcW w:w="1680" w:type="dxa"/>
          </w:tcPr>
          <w:p w14:paraId="365CE7E7" w14:textId="77777777" w:rsidR="00F564B8" w:rsidRPr="005B1554" w:rsidRDefault="00F564B8" w:rsidP="00CA21D0">
            <w:pPr>
              <w:spacing w:before="120"/>
              <w:jc w:val="center"/>
              <w:rPr>
                <w:rFonts w:cs="Arial"/>
              </w:rPr>
            </w:pPr>
          </w:p>
        </w:tc>
      </w:tr>
      <w:tr w:rsidR="005B1554" w:rsidRPr="005B1554" w14:paraId="33749E56" w14:textId="77777777">
        <w:tc>
          <w:tcPr>
            <w:tcW w:w="3072" w:type="dxa"/>
          </w:tcPr>
          <w:p w14:paraId="26CD8FCC" w14:textId="77777777" w:rsidR="00F564B8" w:rsidRPr="005B1554" w:rsidRDefault="00F564B8" w:rsidP="00C226F4">
            <w:pPr>
              <w:spacing w:before="120"/>
              <w:rPr>
                <w:rFonts w:cs="Arial"/>
              </w:rPr>
            </w:pPr>
            <w:r w:rsidRPr="005B1554">
              <w:rPr>
                <w:rFonts w:cs="Arial"/>
              </w:rPr>
              <w:t>Tb-157</w:t>
            </w:r>
          </w:p>
        </w:tc>
        <w:tc>
          <w:tcPr>
            <w:tcW w:w="1254" w:type="dxa"/>
          </w:tcPr>
          <w:p w14:paraId="37123B0F"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1707FE5"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63E75F0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3E35DD3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1F815B91" w14:textId="77777777">
        <w:tc>
          <w:tcPr>
            <w:tcW w:w="3072" w:type="dxa"/>
          </w:tcPr>
          <w:p w14:paraId="1BEB1FC9" w14:textId="77777777" w:rsidR="00F564B8" w:rsidRPr="005B1554" w:rsidRDefault="00F564B8" w:rsidP="00C226F4">
            <w:pPr>
              <w:spacing w:before="120"/>
              <w:rPr>
                <w:rFonts w:cs="Arial"/>
              </w:rPr>
            </w:pPr>
            <w:r w:rsidRPr="005B1554">
              <w:rPr>
                <w:rFonts w:cs="Arial"/>
              </w:rPr>
              <w:t>Tb-158</w:t>
            </w:r>
          </w:p>
        </w:tc>
        <w:tc>
          <w:tcPr>
            <w:tcW w:w="1254" w:type="dxa"/>
          </w:tcPr>
          <w:p w14:paraId="262F33F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7BEA662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6A5E8A1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7E4619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66AEA2C" w14:textId="77777777">
        <w:tc>
          <w:tcPr>
            <w:tcW w:w="3072" w:type="dxa"/>
          </w:tcPr>
          <w:p w14:paraId="40A27E80" w14:textId="77777777" w:rsidR="00F564B8" w:rsidRPr="005B1554" w:rsidRDefault="00F564B8" w:rsidP="00C226F4">
            <w:pPr>
              <w:spacing w:before="120"/>
              <w:rPr>
                <w:rFonts w:cs="Arial"/>
              </w:rPr>
            </w:pPr>
            <w:r w:rsidRPr="005B1554">
              <w:rPr>
                <w:rFonts w:cs="Arial"/>
              </w:rPr>
              <w:t>Tb-160</w:t>
            </w:r>
          </w:p>
        </w:tc>
        <w:tc>
          <w:tcPr>
            <w:tcW w:w="1254" w:type="dxa"/>
          </w:tcPr>
          <w:p w14:paraId="34DBD08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6FDB0D86"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41A2C90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D065155" w14:textId="77777777" w:rsidR="00F564B8" w:rsidRPr="005B1554" w:rsidRDefault="00F564B8" w:rsidP="00CA21D0">
            <w:pPr>
              <w:spacing w:before="120"/>
              <w:jc w:val="center"/>
              <w:rPr>
                <w:rFonts w:cs="Arial"/>
              </w:rPr>
            </w:pPr>
            <w:r w:rsidRPr="005B1554">
              <w:rPr>
                <w:rFonts w:cs="Arial"/>
              </w:rPr>
              <w:t>1 x 10</w:t>
            </w:r>
            <w:r w:rsidR="00C226F4" w:rsidRPr="005B1554">
              <w:rPr>
                <w:rFonts w:cs="Arial"/>
                <w:vertAlign w:val="superscript"/>
              </w:rPr>
              <w:t>6</w:t>
            </w:r>
          </w:p>
        </w:tc>
      </w:tr>
      <w:tr w:rsidR="005B1554" w:rsidRPr="005B1554" w14:paraId="59865A6F" w14:textId="77777777">
        <w:tc>
          <w:tcPr>
            <w:tcW w:w="3072" w:type="dxa"/>
          </w:tcPr>
          <w:p w14:paraId="1EA6479E" w14:textId="77777777" w:rsidR="00F564B8" w:rsidRPr="005B1554" w:rsidRDefault="00F564B8" w:rsidP="00C226F4">
            <w:pPr>
              <w:spacing w:before="120"/>
              <w:rPr>
                <w:rFonts w:cs="Arial"/>
                <w:b/>
              </w:rPr>
            </w:pPr>
            <w:r w:rsidRPr="005B1554">
              <w:rPr>
                <w:rFonts w:cs="Arial"/>
                <w:b/>
              </w:rPr>
              <w:t>Techneti (43)</w:t>
            </w:r>
          </w:p>
        </w:tc>
        <w:tc>
          <w:tcPr>
            <w:tcW w:w="1254" w:type="dxa"/>
          </w:tcPr>
          <w:p w14:paraId="6C1643A0" w14:textId="77777777" w:rsidR="00F564B8" w:rsidRPr="005B1554" w:rsidRDefault="00F564B8" w:rsidP="00CA21D0">
            <w:pPr>
              <w:spacing w:before="120"/>
              <w:jc w:val="center"/>
              <w:rPr>
                <w:rFonts w:cs="Arial"/>
              </w:rPr>
            </w:pPr>
          </w:p>
        </w:tc>
        <w:tc>
          <w:tcPr>
            <w:tcW w:w="1254" w:type="dxa"/>
          </w:tcPr>
          <w:p w14:paraId="2D2D390D" w14:textId="77777777" w:rsidR="00F564B8" w:rsidRPr="005B1554" w:rsidRDefault="00F564B8" w:rsidP="00CA21D0">
            <w:pPr>
              <w:spacing w:before="120"/>
              <w:jc w:val="center"/>
              <w:rPr>
                <w:rFonts w:cs="Arial"/>
              </w:rPr>
            </w:pPr>
          </w:p>
        </w:tc>
        <w:tc>
          <w:tcPr>
            <w:tcW w:w="1596" w:type="dxa"/>
          </w:tcPr>
          <w:p w14:paraId="3AF27F2A" w14:textId="77777777" w:rsidR="00F564B8" w:rsidRPr="005B1554" w:rsidRDefault="00F564B8" w:rsidP="00CA21D0">
            <w:pPr>
              <w:spacing w:before="120"/>
              <w:jc w:val="center"/>
              <w:rPr>
                <w:rFonts w:cs="Arial"/>
              </w:rPr>
            </w:pPr>
          </w:p>
        </w:tc>
        <w:tc>
          <w:tcPr>
            <w:tcW w:w="1680" w:type="dxa"/>
          </w:tcPr>
          <w:p w14:paraId="04054720" w14:textId="77777777" w:rsidR="00F564B8" w:rsidRPr="005B1554" w:rsidRDefault="00F564B8" w:rsidP="00CA21D0">
            <w:pPr>
              <w:spacing w:before="120"/>
              <w:jc w:val="center"/>
              <w:rPr>
                <w:rFonts w:cs="Arial"/>
              </w:rPr>
            </w:pPr>
          </w:p>
        </w:tc>
      </w:tr>
      <w:tr w:rsidR="005B1554" w:rsidRPr="005B1554" w14:paraId="69DFDA3C" w14:textId="77777777">
        <w:tc>
          <w:tcPr>
            <w:tcW w:w="3072" w:type="dxa"/>
          </w:tcPr>
          <w:p w14:paraId="12483CED" w14:textId="77777777" w:rsidR="00F564B8" w:rsidRPr="005B1554" w:rsidRDefault="00F564B8" w:rsidP="0024280D">
            <w:pPr>
              <w:spacing w:before="120"/>
              <w:rPr>
                <w:rFonts w:cs="Arial"/>
              </w:rPr>
            </w:pPr>
            <w:r w:rsidRPr="005B1554">
              <w:rPr>
                <w:rFonts w:cs="Arial"/>
              </w:rPr>
              <w:t>Tc-95m (a)</w:t>
            </w:r>
          </w:p>
        </w:tc>
        <w:tc>
          <w:tcPr>
            <w:tcW w:w="1254" w:type="dxa"/>
          </w:tcPr>
          <w:p w14:paraId="78561973"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1A1B4A50" w14:textId="77777777" w:rsidR="00F564B8" w:rsidRPr="005B1554" w:rsidRDefault="00F564B8" w:rsidP="00CA21D0">
            <w:pPr>
              <w:spacing w:before="120"/>
              <w:jc w:val="center"/>
              <w:rPr>
                <w:rFonts w:cs="Arial"/>
                <w:vertAlign w:val="superscript"/>
              </w:rPr>
            </w:pPr>
            <w:r w:rsidRPr="005B1554">
              <w:rPr>
                <w:rFonts w:cs="Arial"/>
              </w:rPr>
              <w:t>2 x 10</w:t>
            </w:r>
            <w:r w:rsidRPr="005B1554">
              <w:rPr>
                <w:rFonts w:cs="Arial"/>
                <w:vertAlign w:val="superscript"/>
              </w:rPr>
              <w:t>0</w:t>
            </w:r>
          </w:p>
        </w:tc>
        <w:tc>
          <w:tcPr>
            <w:tcW w:w="1596" w:type="dxa"/>
          </w:tcPr>
          <w:p w14:paraId="23FEAA8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BE0606B" w14:textId="77777777" w:rsidR="00F564B8" w:rsidRPr="005B1554" w:rsidRDefault="00F564B8" w:rsidP="00CA21D0">
            <w:pPr>
              <w:spacing w:before="120"/>
              <w:jc w:val="center"/>
              <w:rPr>
                <w:rFonts w:cs="Arial"/>
              </w:rPr>
            </w:pPr>
            <w:r w:rsidRPr="005B1554">
              <w:rPr>
                <w:rFonts w:cs="Arial"/>
              </w:rPr>
              <w:t>1 x 10</w:t>
            </w:r>
            <w:r w:rsidR="00C226F4" w:rsidRPr="005B1554">
              <w:rPr>
                <w:rFonts w:cs="Arial"/>
                <w:vertAlign w:val="superscript"/>
              </w:rPr>
              <w:t>6</w:t>
            </w:r>
          </w:p>
        </w:tc>
      </w:tr>
      <w:tr w:rsidR="005B1554" w:rsidRPr="005B1554" w14:paraId="4148DF80" w14:textId="77777777">
        <w:tc>
          <w:tcPr>
            <w:tcW w:w="3072" w:type="dxa"/>
          </w:tcPr>
          <w:p w14:paraId="4BC42941" w14:textId="77777777" w:rsidR="00F564B8" w:rsidRPr="005B1554" w:rsidRDefault="00F564B8" w:rsidP="0024280D">
            <w:pPr>
              <w:spacing w:before="120"/>
              <w:rPr>
                <w:rFonts w:cs="Arial"/>
              </w:rPr>
            </w:pPr>
            <w:r w:rsidRPr="005B1554">
              <w:rPr>
                <w:rFonts w:cs="Arial"/>
              </w:rPr>
              <w:t>Tc-96</w:t>
            </w:r>
          </w:p>
        </w:tc>
        <w:tc>
          <w:tcPr>
            <w:tcW w:w="1254" w:type="dxa"/>
          </w:tcPr>
          <w:p w14:paraId="3F6F8D50"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58D02B7"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7DADF95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643C77E" w14:textId="77777777" w:rsidR="00F564B8" w:rsidRPr="005B1554" w:rsidRDefault="00F564B8" w:rsidP="00CA21D0">
            <w:pPr>
              <w:spacing w:before="120"/>
              <w:jc w:val="center"/>
              <w:rPr>
                <w:rFonts w:cs="Arial"/>
              </w:rPr>
            </w:pPr>
            <w:r w:rsidRPr="005B1554">
              <w:rPr>
                <w:rFonts w:cs="Arial"/>
              </w:rPr>
              <w:t>1 x 10</w:t>
            </w:r>
            <w:r w:rsidR="00C226F4" w:rsidRPr="005B1554">
              <w:rPr>
                <w:rFonts w:cs="Arial"/>
                <w:vertAlign w:val="superscript"/>
              </w:rPr>
              <w:t>6</w:t>
            </w:r>
          </w:p>
        </w:tc>
      </w:tr>
      <w:tr w:rsidR="005B1554" w:rsidRPr="005B1554" w14:paraId="74956CF3" w14:textId="77777777">
        <w:tc>
          <w:tcPr>
            <w:tcW w:w="3072" w:type="dxa"/>
          </w:tcPr>
          <w:p w14:paraId="23B30A38" w14:textId="77777777" w:rsidR="00F564B8" w:rsidRPr="005B1554" w:rsidRDefault="00F564B8" w:rsidP="0024280D">
            <w:pPr>
              <w:spacing w:before="120"/>
              <w:rPr>
                <w:rFonts w:cs="Arial"/>
              </w:rPr>
            </w:pPr>
            <w:r w:rsidRPr="005B1554">
              <w:rPr>
                <w:rFonts w:cs="Arial"/>
              </w:rPr>
              <w:t>Tc-96m (a)</w:t>
            </w:r>
          </w:p>
        </w:tc>
        <w:tc>
          <w:tcPr>
            <w:tcW w:w="1254" w:type="dxa"/>
          </w:tcPr>
          <w:p w14:paraId="269BBC38"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3F907AD3"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24C4B94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A03F33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A41B48F" w14:textId="77777777">
        <w:tc>
          <w:tcPr>
            <w:tcW w:w="3072" w:type="dxa"/>
          </w:tcPr>
          <w:p w14:paraId="2381916D" w14:textId="77777777" w:rsidR="00F564B8" w:rsidRPr="005B1554" w:rsidRDefault="00F564B8" w:rsidP="0024280D">
            <w:pPr>
              <w:spacing w:before="120"/>
              <w:rPr>
                <w:rFonts w:cs="Arial"/>
              </w:rPr>
            </w:pPr>
            <w:r w:rsidRPr="005B1554">
              <w:rPr>
                <w:rFonts w:cs="Arial"/>
              </w:rPr>
              <w:t>Tc-97</w:t>
            </w:r>
          </w:p>
        </w:tc>
        <w:tc>
          <w:tcPr>
            <w:tcW w:w="1254" w:type="dxa"/>
          </w:tcPr>
          <w:p w14:paraId="3CB4D2D9" w14:textId="77777777" w:rsidR="00F564B8" w:rsidRPr="005B1554" w:rsidRDefault="00F564B8" w:rsidP="00CA21D0">
            <w:pPr>
              <w:spacing w:before="120"/>
              <w:jc w:val="center"/>
              <w:rPr>
                <w:rFonts w:cs="Arial"/>
              </w:rPr>
            </w:pPr>
            <w:r w:rsidRPr="005B1554">
              <w:rPr>
                <w:rFonts w:cs="Arial"/>
              </w:rPr>
              <w:t>KGH</w:t>
            </w:r>
          </w:p>
        </w:tc>
        <w:tc>
          <w:tcPr>
            <w:tcW w:w="1254" w:type="dxa"/>
          </w:tcPr>
          <w:p w14:paraId="000996EB" w14:textId="77777777" w:rsidR="00F564B8" w:rsidRPr="005B1554" w:rsidRDefault="00F564B8" w:rsidP="00CA21D0">
            <w:pPr>
              <w:spacing w:before="120"/>
              <w:jc w:val="center"/>
              <w:rPr>
                <w:rFonts w:cs="Arial"/>
              </w:rPr>
            </w:pPr>
            <w:r w:rsidRPr="005B1554">
              <w:rPr>
                <w:rFonts w:cs="Arial"/>
              </w:rPr>
              <w:t>KGH</w:t>
            </w:r>
          </w:p>
        </w:tc>
        <w:tc>
          <w:tcPr>
            <w:tcW w:w="1596" w:type="dxa"/>
          </w:tcPr>
          <w:p w14:paraId="0AEF5EC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1C14EFD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1CE85FD2" w14:textId="77777777">
        <w:tc>
          <w:tcPr>
            <w:tcW w:w="3072" w:type="dxa"/>
          </w:tcPr>
          <w:p w14:paraId="75B8B514" w14:textId="77777777" w:rsidR="00F564B8" w:rsidRPr="005B1554" w:rsidRDefault="00F564B8" w:rsidP="0024280D">
            <w:pPr>
              <w:spacing w:before="120"/>
              <w:rPr>
                <w:rFonts w:cs="Arial"/>
              </w:rPr>
            </w:pPr>
            <w:r w:rsidRPr="005B1554">
              <w:rPr>
                <w:rFonts w:cs="Arial"/>
              </w:rPr>
              <w:t>Tc-97m</w:t>
            </w:r>
          </w:p>
        </w:tc>
        <w:tc>
          <w:tcPr>
            <w:tcW w:w="1254" w:type="dxa"/>
          </w:tcPr>
          <w:p w14:paraId="4A07A605"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278DB1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1178FF6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9EBFA2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EAD01E9" w14:textId="77777777">
        <w:tc>
          <w:tcPr>
            <w:tcW w:w="3072" w:type="dxa"/>
          </w:tcPr>
          <w:p w14:paraId="19B0B0DE" w14:textId="77777777" w:rsidR="00F564B8" w:rsidRPr="005B1554" w:rsidRDefault="00F564B8" w:rsidP="0024280D">
            <w:pPr>
              <w:spacing w:before="120"/>
              <w:rPr>
                <w:rFonts w:cs="Arial"/>
              </w:rPr>
            </w:pPr>
            <w:r w:rsidRPr="005B1554">
              <w:rPr>
                <w:rFonts w:cs="Arial"/>
              </w:rPr>
              <w:t>Tc-98</w:t>
            </w:r>
          </w:p>
        </w:tc>
        <w:tc>
          <w:tcPr>
            <w:tcW w:w="1254" w:type="dxa"/>
          </w:tcPr>
          <w:p w14:paraId="2A7DE341"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254" w:type="dxa"/>
          </w:tcPr>
          <w:p w14:paraId="3A840DB4"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770E8B1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3FB670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7A906B8" w14:textId="77777777">
        <w:tc>
          <w:tcPr>
            <w:tcW w:w="3072" w:type="dxa"/>
          </w:tcPr>
          <w:p w14:paraId="2E2F3D95" w14:textId="77777777" w:rsidR="00F564B8" w:rsidRPr="005B1554" w:rsidRDefault="00F564B8" w:rsidP="0024280D">
            <w:pPr>
              <w:spacing w:before="120"/>
              <w:rPr>
                <w:rFonts w:cs="Arial"/>
              </w:rPr>
            </w:pPr>
            <w:r w:rsidRPr="005B1554">
              <w:rPr>
                <w:rFonts w:cs="Arial"/>
              </w:rPr>
              <w:t>Tc-99</w:t>
            </w:r>
          </w:p>
        </w:tc>
        <w:tc>
          <w:tcPr>
            <w:tcW w:w="1254" w:type="dxa"/>
          </w:tcPr>
          <w:p w14:paraId="655A5338"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537803B"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596" w:type="dxa"/>
          </w:tcPr>
          <w:p w14:paraId="4D3F3F0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0E63044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5C34C73" w14:textId="77777777">
        <w:tc>
          <w:tcPr>
            <w:tcW w:w="3072" w:type="dxa"/>
          </w:tcPr>
          <w:p w14:paraId="7A738746" w14:textId="77777777" w:rsidR="00F564B8" w:rsidRPr="005B1554" w:rsidRDefault="00F564B8" w:rsidP="00D85F22">
            <w:pPr>
              <w:spacing w:before="120"/>
              <w:rPr>
                <w:rFonts w:cs="Arial"/>
              </w:rPr>
            </w:pPr>
            <w:r w:rsidRPr="005B1554">
              <w:rPr>
                <w:rFonts w:cs="Arial"/>
              </w:rPr>
              <w:t>Tc-99m</w:t>
            </w:r>
          </w:p>
        </w:tc>
        <w:tc>
          <w:tcPr>
            <w:tcW w:w="1254" w:type="dxa"/>
          </w:tcPr>
          <w:p w14:paraId="3D197EB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162011A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596" w:type="dxa"/>
          </w:tcPr>
          <w:p w14:paraId="6752B45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ADE85E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0B00DA52" w14:textId="77777777">
        <w:tc>
          <w:tcPr>
            <w:tcW w:w="3072" w:type="dxa"/>
          </w:tcPr>
          <w:p w14:paraId="6058C2B3" w14:textId="77777777" w:rsidR="00F564B8" w:rsidRPr="005B1554" w:rsidRDefault="00F564B8" w:rsidP="00D85F22">
            <w:pPr>
              <w:spacing w:before="120"/>
              <w:rPr>
                <w:rFonts w:cs="Arial"/>
                <w:b/>
              </w:rPr>
            </w:pPr>
            <w:r w:rsidRPr="005B1554">
              <w:rPr>
                <w:rFonts w:cs="Arial"/>
                <w:b/>
              </w:rPr>
              <w:t>Telu (52)</w:t>
            </w:r>
          </w:p>
        </w:tc>
        <w:tc>
          <w:tcPr>
            <w:tcW w:w="1254" w:type="dxa"/>
          </w:tcPr>
          <w:p w14:paraId="48322EA9" w14:textId="77777777" w:rsidR="00F564B8" w:rsidRPr="005B1554" w:rsidRDefault="00F564B8" w:rsidP="00CA21D0">
            <w:pPr>
              <w:spacing w:before="120"/>
              <w:jc w:val="center"/>
              <w:rPr>
                <w:rFonts w:cs="Arial"/>
              </w:rPr>
            </w:pPr>
          </w:p>
        </w:tc>
        <w:tc>
          <w:tcPr>
            <w:tcW w:w="1254" w:type="dxa"/>
          </w:tcPr>
          <w:p w14:paraId="4834D6DF" w14:textId="77777777" w:rsidR="00F564B8" w:rsidRPr="005B1554" w:rsidRDefault="00F564B8" w:rsidP="00CA21D0">
            <w:pPr>
              <w:spacing w:before="120"/>
              <w:jc w:val="center"/>
              <w:rPr>
                <w:rFonts w:cs="Arial"/>
              </w:rPr>
            </w:pPr>
          </w:p>
        </w:tc>
        <w:tc>
          <w:tcPr>
            <w:tcW w:w="1596" w:type="dxa"/>
          </w:tcPr>
          <w:p w14:paraId="2E23FBCF" w14:textId="77777777" w:rsidR="00F564B8" w:rsidRPr="005B1554" w:rsidRDefault="00F564B8" w:rsidP="00CA21D0">
            <w:pPr>
              <w:spacing w:before="120"/>
              <w:jc w:val="center"/>
              <w:rPr>
                <w:rFonts w:cs="Arial"/>
              </w:rPr>
            </w:pPr>
          </w:p>
        </w:tc>
        <w:tc>
          <w:tcPr>
            <w:tcW w:w="1680" w:type="dxa"/>
          </w:tcPr>
          <w:p w14:paraId="35800306" w14:textId="77777777" w:rsidR="00F564B8" w:rsidRPr="005B1554" w:rsidRDefault="00F564B8" w:rsidP="00CA21D0">
            <w:pPr>
              <w:spacing w:before="120"/>
              <w:jc w:val="center"/>
              <w:rPr>
                <w:rFonts w:cs="Arial"/>
              </w:rPr>
            </w:pPr>
          </w:p>
        </w:tc>
      </w:tr>
      <w:tr w:rsidR="005B1554" w:rsidRPr="005B1554" w14:paraId="46C61EAE" w14:textId="77777777">
        <w:tc>
          <w:tcPr>
            <w:tcW w:w="3072" w:type="dxa"/>
          </w:tcPr>
          <w:p w14:paraId="3AC426CC" w14:textId="77777777" w:rsidR="00F564B8" w:rsidRPr="005B1554" w:rsidRDefault="00F564B8" w:rsidP="00D85F22">
            <w:pPr>
              <w:spacing w:before="120"/>
              <w:rPr>
                <w:rFonts w:cs="Arial"/>
              </w:rPr>
            </w:pPr>
            <w:r w:rsidRPr="005B1554">
              <w:rPr>
                <w:rFonts w:cs="Arial"/>
              </w:rPr>
              <w:t>Te-121</w:t>
            </w:r>
          </w:p>
        </w:tc>
        <w:tc>
          <w:tcPr>
            <w:tcW w:w="1254" w:type="dxa"/>
          </w:tcPr>
          <w:p w14:paraId="121143F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3B6A1F9F"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714BE10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704308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3807CFA3" w14:textId="77777777">
        <w:tc>
          <w:tcPr>
            <w:tcW w:w="3072" w:type="dxa"/>
          </w:tcPr>
          <w:p w14:paraId="3993D42D" w14:textId="77777777" w:rsidR="00F564B8" w:rsidRPr="005B1554" w:rsidRDefault="00F564B8" w:rsidP="00D85F22">
            <w:pPr>
              <w:spacing w:before="120"/>
              <w:rPr>
                <w:rFonts w:cs="Arial"/>
              </w:rPr>
            </w:pPr>
            <w:r w:rsidRPr="005B1554">
              <w:rPr>
                <w:rFonts w:cs="Arial"/>
              </w:rPr>
              <w:t>Te-121m</w:t>
            </w:r>
          </w:p>
        </w:tc>
        <w:tc>
          <w:tcPr>
            <w:tcW w:w="1254" w:type="dxa"/>
          </w:tcPr>
          <w:p w14:paraId="773F8974"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0</w:t>
            </w:r>
          </w:p>
        </w:tc>
        <w:tc>
          <w:tcPr>
            <w:tcW w:w="1254" w:type="dxa"/>
          </w:tcPr>
          <w:p w14:paraId="5B890F70"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342235E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F7A75D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B56FEFC" w14:textId="77777777">
        <w:tc>
          <w:tcPr>
            <w:tcW w:w="3072" w:type="dxa"/>
          </w:tcPr>
          <w:p w14:paraId="1EB576D6" w14:textId="77777777" w:rsidR="00F564B8" w:rsidRPr="005B1554" w:rsidRDefault="00F564B8" w:rsidP="00D85F22">
            <w:pPr>
              <w:spacing w:before="120"/>
              <w:rPr>
                <w:rFonts w:cs="Arial"/>
              </w:rPr>
            </w:pPr>
            <w:r w:rsidRPr="005B1554">
              <w:rPr>
                <w:rFonts w:cs="Arial"/>
              </w:rPr>
              <w:lastRenderedPageBreak/>
              <w:t>Te-123m</w:t>
            </w:r>
          </w:p>
        </w:tc>
        <w:tc>
          <w:tcPr>
            <w:tcW w:w="1254" w:type="dxa"/>
          </w:tcPr>
          <w:p w14:paraId="329CA252"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0</w:t>
            </w:r>
          </w:p>
        </w:tc>
        <w:tc>
          <w:tcPr>
            <w:tcW w:w="1254" w:type="dxa"/>
          </w:tcPr>
          <w:p w14:paraId="3E0BEE9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6ACC152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254694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5E9E777" w14:textId="77777777">
        <w:tc>
          <w:tcPr>
            <w:tcW w:w="3072" w:type="dxa"/>
          </w:tcPr>
          <w:p w14:paraId="03810CFA" w14:textId="77777777" w:rsidR="00F564B8" w:rsidRPr="005B1554" w:rsidRDefault="00F564B8" w:rsidP="00D85F22">
            <w:pPr>
              <w:spacing w:before="120"/>
              <w:rPr>
                <w:rFonts w:cs="Arial"/>
              </w:rPr>
            </w:pPr>
            <w:r w:rsidRPr="005B1554">
              <w:rPr>
                <w:rFonts w:cs="Arial"/>
              </w:rPr>
              <w:t>Te-125m</w:t>
            </w:r>
          </w:p>
        </w:tc>
        <w:tc>
          <w:tcPr>
            <w:tcW w:w="1254" w:type="dxa"/>
          </w:tcPr>
          <w:p w14:paraId="08DB7704"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66717DA9"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596" w:type="dxa"/>
          </w:tcPr>
          <w:p w14:paraId="2AEEB8D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33651B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409E457E" w14:textId="77777777">
        <w:tc>
          <w:tcPr>
            <w:tcW w:w="3072" w:type="dxa"/>
          </w:tcPr>
          <w:p w14:paraId="2961C874" w14:textId="77777777" w:rsidR="00F564B8" w:rsidRPr="005B1554" w:rsidRDefault="00F564B8" w:rsidP="00D85F22">
            <w:pPr>
              <w:spacing w:before="120"/>
              <w:rPr>
                <w:rFonts w:cs="Arial"/>
              </w:rPr>
            </w:pPr>
            <w:r w:rsidRPr="005B1554">
              <w:rPr>
                <w:rFonts w:cs="Arial"/>
              </w:rPr>
              <w:t>Te-127</w:t>
            </w:r>
          </w:p>
        </w:tc>
        <w:tc>
          <w:tcPr>
            <w:tcW w:w="1254" w:type="dxa"/>
          </w:tcPr>
          <w:p w14:paraId="2753C64F"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53EB9911"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105C0F4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6C1B73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60D5F5B" w14:textId="77777777">
        <w:tc>
          <w:tcPr>
            <w:tcW w:w="3072" w:type="dxa"/>
          </w:tcPr>
          <w:p w14:paraId="12DCD96E" w14:textId="77777777" w:rsidR="00F564B8" w:rsidRPr="005B1554" w:rsidRDefault="00F564B8" w:rsidP="00D85F22">
            <w:pPr>
              <w:spacing w:before="120"/>
              <w:rPr>
                <w:rFonts w:cs="Arial"/>
              </w:rPr>
            </w:pPr>
            <w:r w:rsidRPr="005B1554">
              <w:rPr>
                <w:rFonts w:cs="Arial"/>
              </w:rPr>
              <w:t>Te-127m (a)</w:t>
            </w:r>
          </w:p>
        </w:tc>
        <w:tc>
          <w:tcPr>
            <w:tcW w:w="1254" w:type="dxa"/>
          </w:tcPr>
          <w:p w14:paraId="3D8DFE98"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0B6CD873"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69B8755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47A61F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2AF4654D" w14:textId="77777777">
        <w:tc>
          <w:tcPr>
            <w:tcW w:w="3072" w:type="dxa"/>
          </w:tcPr>
          <w:p w14:paraId="0A0FEDFE" w14:textId="77777777" w:rsidR="00F564B8" w:rsidRPr="005B1554" w:rsidRDefault="00F564B8" w:rsidP="0024280D">
            <w:pPr>
              <w:spacing w:before="120"/>
              <w:rPr>
                <w:rFonts w:cs="Arial"/>
              </w:rPr>
            </w:pPr>
            <w:r w:rsidRPr="005B1554">
              <w:rPr>
                <w:rFonts w:cs="Arial"/>
              </w:rPr>
              <w:t>Te-129</w:t>
            </w:r>
          </w:p>
        </w:tc>
        <w:tc>
          <w:tcPr>
            <w:tcW w:w="1254" w:type="dxa"/>
          </w:tcPr>
          <w:p w14:paraId="2029EB23"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032E6A98"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26BC0AA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6F0B24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1CBE4630" w14:textId="77777777">
        <w:tc>
          <w:tcPr>
            <w:tcW w:w="3072" w:type="dxa"/>
          </w:tcPr>
          <w:p w14:paraId="7CDEF916" w14:textId="77777777" w:rsidR="00F564B8" w:rsidRPr="005B1554" w:rsidRDefault="00F564B8" w:rsidP="0024280D">
            <w:pPr>
              <w:spacing w:before="120"/>
              <w:rPr>
                <w:rFonts w:cs="Arial"/>
              </w:rPr>
            </w:pPr>
            <w:r w:rsidRPr="005B1554">
              <w:rPr>
                <w:rFonts w:cs="Arial"/>
              </w:rPr>
              <w:t>Te-129m (a)</w:t>
            </w:r>
          </w:p>
        </w:tc>
        <w:tc>
          <w:tcPr>
            <w:tcW w:w="1254" w:type="dxa"/>
          </w:tcPr>
          <w:p w14:paraId="1106B117"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254" w:type="dxa"/>
          </w:tcPr>
          <w:p w14:paraId="48C468A4"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31EF38A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415CB5F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95B3E06" w14:textId="77777777">
        <w:tc>
          <w:tcPr>
            <w:tcW w:w="3072" w:type="dxa"/>
          </w:tcPr>
          <w:p w14:paraId="4A975769" w14:textId="77777777" w:rsidR="00F564B8" w:rsidRPr="005B1554" w:rsidRDefault="00F564B8" w:rsidP="0024280D">
            <w:pPr>
              <w:spacing w:before="120"/>
              <w:rPr>
                <w:rFonts w:cs="Arial"/>
              </w:rPr>
            </w:pPr>
            <w:r w:rsidRPr="005B1554">
              <w:rPr>
                <w:rFonts w:cs="Arial"/>
              </w:rPr>
              <w:t>Te-131m (a)</w:t>
            </w:r>
          </w:p>
        </w:tc>
        <w:tc>
          <w:tcPr>
            <w:tcW w:w="1254" w:type="dxa"/>
          </w:tcPr>
          <w:p w14:paraId="2B0124EC"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254" w:type="dxa"/>
          </w:tcPr>
          <w:p w14:paraId="65F23A0A"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596" w:type="dxa"/>
          </w:tcPr>
          <w:p w14:paraId="18A9765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382D9FE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33F49C35" w14:textId="77777777">
        <w:tc>
          <w:tcPr>
            <w:tcW w:w="3072" w:type="dxa"/>
          </w:tcPr>
          <w:p w14:paraId="4C674A5D" w14:textId="77777777" w:rsidR="00F564B8" w:rsidRPr="005B1554" w:rsidRDefault="00F564B8" w:rsidP="0024280D">
            <w:pPr>
              <w:spacing w:before="120"/>
              <w:rPr>
                <w:rFonts w:cs="Arial"/>
              </w:rPr>
            </w:pPr>
            <w:r w:rsidRPr="005B1554">
              <w:rPr>
                <w:rFonts w:cs="Arial"/>
              </w:rPr>
              <w:t>Te-132 (a)</w:t>
            </w:r>
          </w:p>
        </w:tc>
        <w:tc>
          <w:tcPr>
            <w:tcW w:w="1254" w:type="dxa"/>
          </w:tcPr>
          <w:p w14:paraId="319CB7FD"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644B3575"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344EAD7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961472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7E6ED79" w14:textId="77777777">
        <w:tc>
          <w:tcPr>
            <w:tcW w:w="3072" w:type="dxa"/>
          </w:tcPr>
          <w:p w14:paraId="4A1977B1" w14:textId="77777777" w:rsidR="00F564B8" w:rsidRPr="005B1554" w:rsidRDefault="00F564B8" w:rsidP="0024280D">
            <w:pPr>
              <w:spacing w:before="120"/>
              <w:rPr>
                <w:rFonts w:cs="Arial"/>
                <w:b/>
              </w:rPr>
            </w:pPr>
            <w:r w:rsidRPr="005B1554">
              <w:rPr>
                <w:rFonts w:cs="Arial"/>
                <w:b/>
              </w:rPr>
              <w:t>Thori (90)</w:t>
            </w:r>
          </w:p>
        </w:tc>
        <w:tc>
          <w:tcPr>
            <w:tcW w:w="1254" w:type="dxa"/>
          </w:tcPr>
          <w:p w14:paraId="4E11A45B" w14:textId="77777777" w:rsidR="00F564B8" w:rsidRPr="005B1554" w:rsidRDefault="00F564B8" w:rsidP="00CA21D0">
            <w:pPr>
              <w:spacing w:before="120"/>
              <w:jc w:val="center"/>
              <w:rPr>
                <w:rFonts w:cs="Arial"/>
              </w:rPr>
            </w:pPr>
          </w:p>
        </w:tc>
        <w:tc>
          <w:tcPr>
            <w:tcW w:w="1254" w:type="dxa"/>
          </w:tcPr>
          <w:p w14:paraId="15DB15D9" w14:textId="77777777" w:rsidR="00F564B8" w:rsidRPr="005B1554" w:rsidRDefault="00F564B8" w:rsidP="00CA21D0">
            <w:pPr>
              <w:spacing w:before="120"/>
              <w:jc w:val="center"/>
              <w:rPr>
                <w:rFonts w:cs="Arial"/>
              </w:rPr>
            </w:pPr>
          </w:p>
        </w:tc>
        <w:tc>
          <w:tcPr>
            <w:tcW w:w="1596" w:type="dxa"/>
          </w:tcPr>
          <w:p w14:paraId="10E1D0B2" w14:textId="77777777" w:rsidR="00F564B8" w:rsidRPr="005B1554" w:rsidRDefault="00F564B8" w:rsidP="00CA21D0">
            <w:pPr>
              <w:spacing w:before="120"/>
              <w:jc w:val="center"/>
              <w:rPr>
                <w:rFonts w:cs="Arial"/>
              </w:rPr>
            </w:pPr>
          </w:p>
        </w:tc>
        <w:tc>
          <w:tcPr>
            <w:tcW w:w="1680" w:type="dxa"/>
          </w:tcPr>
          <w:p w14:paraId="420FEC3E" w14:textId="77777777" w:rsidR="00F564B8" w:rsidRPr="005B1554" w:rsidRDefault="00F564B8" w:rsidP="00CA21D0">
            <w:pPr>
              <w:spacing w:before="120"/>
              <w:jc w:val="center"/>
              <w:rPr>
                <w:rFonts w:cs="Arial"/>
              </w:rPr>
            </w:pPr>
          </w:p>
        </w:tc>
      </w:tr>
      <w:tr w:rsidR="005B1554" w:rsidRPr="005B1554" w14:paraId="511803EE" w14:textId="77777777">
        <w:tc>
          <w:tcPr>
            <w:tcW w:w="3072" w:type="dxa"/>
          </w:tcPr>
          <w:p w14:paraId="71312AD3" w14:textId="77777777" w:rsidR="00F564B8" w:rsidRPr="005B1554" w:rsidRDefault="00F564B8" w:rsidP="0024280D">
            <w:pPr>
              <w:spacing w:before="120"/>
              <w:rPr>
                <w:rFonts w:cs="Arial"/>
              </w:rPr>
            </w:pPr>
            <w:r w:rsidRPr="005B1554">
              <w:rPr>
                <w:rFonts w:cs="Arial"/>
              </w:rPr>
              <w:t>Th-227</w:t>
            </w:r>
          </w:p>
        </w:tc>
        <w:tc>
          <w:tcPr>
            <w:tcW w:w="1254" w:type="dxa"/>
          </w:tcPr>
          <w:p w14:paraId="0644C1D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16CCF8D9"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-3</w:t>
            </w:r>
          </w:p>
        </w:tc>
        <w:tc>
          <w:tcPr>
            <w:tcW w:w="1596" w:type="dxa"/>
          </w:tcPr>
          <w:p w14:paraId="507368F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768E6DD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2EF9C768" w14:textId="77777777">
        <w:tc>
          <w:tcPr>
            <w:tcW w:w="3072" w:type="dxa"/>
          </w:tcPr>
          <w:p w14:paraId="215B9801" w14:textId="77777777" w:rsidR="00F564B8" w:rsidRPr="005B1554" w:rsidRDefault="00F564B8" w:rsidP="0024280D">
            <w:pPr>
              <w:spacing w:before="120"/>
              <w:rPr>
                <w:rFonts w:cs="Arial"/>
              </w:rPr>
            </w:pPr>
            <w:r w:rsidRPr="005B1554">
              <w:rPr>
                <w:rFonts w:cs="Arial"/>
              </w:rPr>
              <w:t>Th-228 (a)</w:t>
            </w:r>
          </w:p>
        </w:tc>
        <w:tc>
          <w:tcPr>
            <w:tcW w:w="1254" w:type="dxa"/>
          </w:tcPr>
          <w:p w14:paraId="51E33056"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13C2222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19A4A32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(b)</w:t>
            </w:r>
          </w:p>
        </w:tc>
        <w:tc>
          <w:tcPr>
            <w:tcW w:w="1680" w:type="dxa"/>
          </w:tcPr>
          <w:p w14:paraId="5C150F5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4 </w:t>
            </w:r>
            <w:r w:rsidRPr="005B1554">
              <w:rPr>
                <w:rFonts w:cs="Arial"/>
              </w:rPr>
              <w:t>(b)</w:t>
            </w:r>
          </w:p>
        </w:tc>
      </w:tr>
      <w:tr w:rsidR="005B1554" w:rsidRPr="005B1554" w14:paraId="06459C90" w14:textId="77777777">
        <w:tc>
          <w:tcPr>
            <w:tcW w:w="3072" w:type="dxa"/>
          </w:tcPr>
          <w:p w14:paraId="3F63BBF8" w14:textId="77777777" w:rsidR="00F564B8" w:rsidRPr="005B1554" w:rsidRDefault="00F564B8" w:rsidP="0024280D">
            <w:pPr>
              <w:spacing w:before="120"/>
              <w:rPr>
                <w:rFonts w:cs="Arial"/>
              </w:rPr>
            </w:pPr>
            <w:r w:rsidRPr="005B1554">
              <w:rPr>
                <w:rFonts w:cs="Arial"/>
              </w:rPr>
              <w:t>Th-229</w:t>
            </w:r>
          </w:p>
        </w:tc>
        <w:tc>
          <w:tcPr>
            <w:tcW w:w="1254" w:type="dxa"/>
          </w:tcPr>
          <w:p w14:paraId="702EF51A"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0</w:t>
            </w:r>
          </w:p>
        </w:tc>
        <w:tc>
          <w:tcPr>
            <w:tcW w:w="1254" w:type="dxa"/>
          </w:tcPr>
          <w:p w14:paraId="547DE8BF"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-4</w:t>
            </w:r>
          </w:p>
        </w:tc>
        <w:tc>
          <w:tcPr>
            <w:tcW w:w="1596" w:type="dxa"/>
          </w:tcPr>
          <w:p w14:paraId="7D56BC6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(b)</w:t>
            </w:r>
          </w:p>
        </w:tc>
        <w:tc>
          <w:tcPr>
            <w:tcW w:w="1680" w:type="dxa"/>
          </w:tcPr>
          <w:p w14:paraId="0387A80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3 </w:t>
            </w:r>
            <w:r w:rsidRPr="005B1554">
              <w:rPr>
                <w:rFonts w:cs="Arial"/>
              </w:rPr>
              <w:t>(b)</w:t>
            </w:r>
          </w:p>
        </w:tc>
      </w:tr>
      <w:tr w:rsidR="005B1554" w:rsidRPr="005B1554" w14:paraId="06BD4727" w14:textId="77777777">
        <w:tc>
          <w:tcPr>
            <w:tcW w:w="3072" w:type="dxa"/>
          </w:tcPr>
          <w:p w14:paraId="37940480" w14:textId="77777777" w:rsidR="00F564B8" w:rsidRPr="005B1554" w:rsidRDefault="00F564B8" w:rsidP="0024280D">
            <w:pPr>
              <w:spacing w:before="120"/>
              <w:rPr>
                <w:rFonts w:cs="Arial"/>
              </w:rPr>
            </w:pPr>
            <w:r w:rsidRPr="005B1554">
              <w:rPr>
                <w:rFonts w:cs="Arial"/>
              </w:rPr>
              <w:t>Th-230</w:t>
            </w:r>
          </w:p>
        </w:tc>
        <w:tc>
          <w:tcPr>
            <w:tcW w:w="1254" w:type="dxa"/>
          </w:tcPr>
          <w:p w14:paraId="447D613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1907561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497EABC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1B9037E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272E034C" w14:textId="77777777">
        <w:tc>
          <w:tcPr>
            <w:tcW w:w="3072" w:type="dxa"/>
          </w:tcPr>
          <w:p w14:paraId="265F596B" w14:textId="77777777" w:rsidR="00F564B8" w:rsidRPr="005B1554" w:rsidRDefault="00F564B8" w:rsidP="0024280D">
            <w:pPr>
              <w:spacing w:before="120"/>
              <w:rPr>
                <w:rFonts w:cs="Arial"/>
              </w:rPr>
            </w:pPr>
            <w:r w:rsidRPr="005B1554">
              <w:rPr>
                <w:rFonts w:cs="Arial"/>
              </w:rPr>
              <w:t>Th-231</w:t>
            </w:r>
          </w:p>
        </w:tc>
        <w:tc>
          <w:tcPr>
            <w:tcW w:w="1254" w:type="dxa"/>
          </w:tcPr>
          <w:p w14:paraId="32F624D4"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7EFB362"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31C16C5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4658F0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120648F1" w14:textId="77777777">
        <w:tc>
          <w:tcPr>
            <w:tcW w:w="3072" w:type="dxa"/>
          </w:tcPr>
          <w:p w14:paraId="2B415413" w14:textId="77777777" w:rsidR="00F564B8" w:rsidRPr="005B1554" w:rsidRDefault="00F564B8" w:rsidP="0024280D">
            <w:pPr>
              <w:spacing w:before="120"/>
              <w:rPr>
                <w:rFonts w:cs="Arial"/>
              </w:rPr>
            </w:pPr>
            <w:r w:rsidRPr="005B1554">
              <w:rPr>
                <w:rFonts w:cs="Arial"/>
              </w:rPr>
              <w:t>Th-232</w:t>
            </w:r>
          </w:p>
        </w:tc>
        <w:tc>
          <w:tcPr>
            <w:tcW w:w="1254" w:type="dxa"/>
          </w:tcPr>
          <w:p w14:paraId="0443321A" w14:textId="77777777" w:rsidR="00F564B8" w:rsidRPr="005B1554" w:rsidRDefault="00F564B8" w:rsidP="00CA21D0">
            <w:pPr>
              <w:spacing w:before="120"/>
              <w:jc w:val="center"/>
              <w:rPr>
                <w:rFonts w:cs="Arial"/>
              </w:rPr>
            </w:pPr>
            <w:r w:rsidRPr="005B1554">
              <w:rPr>
                <w:rFonts w:cs="Arial"/>
              </w:rPr>
              <w:t>KGH</w:t>
            </w:r>
          </w:p>
        </w:tc>
        <w:tc>
          <w:tcPr>
            <w:tcW w:w="1254" w:type="dxa"/>
          </w:tcPr>
          <w:p w14:paraId="20E5B0B7" w14:textId="77777777" w:rsidR="00F564B8" w:rsidRPr="005B1554" w:rsidRDefault="00F564B8" w:rsidP="00CA21D0">
            <w:pPr>
              <w:spacing w:before="120"/>
              <w:jc w:val="center"/>
              <w:rPr>
                <w:rFonts w:cs="Arial"/>
              </w:rPr>
            </w:pPr>
            <w:r w:rsidRPr="005B1554">
              <w:rPr>
                <w:rFonts w:cs="Arial"/>
              </w:rPr>
              <w:t>KGH</w:t>
            </w:r>
          </w:p>
        </w:tc>
        <w:tc>
          <w:tcPr>
            <w:tcW w:w="1596" w:type="dxa"/>
          </w:tcPr>
          <w:p w14:paraId="26B928D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86050B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3D8B8A63" w14:textId="77777777">
        <w:tc>
          <w:tcPr>
            <w:tcW w:w="3072" w:type="dxa"/>
          </w:tcPr>
          <w:p w14:paraId="1628F6B5" w14:textId="77777777" w:rsidR="00F564B8" w:rsidRPr="005B1554" w:rsidRDefault="00F564B8" w:rsidP="0024280D">
            <w:pPr>
              <w:spacing w:before="120"/>
              <w:rPr>
                <w:rFonts w:cs="Arial"/>
              </w:rPr>
            </w:pPr>
            <w:r w:rsidRPr="005B1554">
              <w:rPr>
                <w:rFonts w:cs="Arial"/>
              </w:rPr>
              <w:t>Th-234 (a)</w:t>
            </w:r>
          </w:p>
        </w:tc>
        <w:tc>
          <w:tcPr>
            <w:tcW w:w="1254" w:type="dxa"/>
          </w:tcPr>
          <w:p w14:paraId="3C8D3739"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108C6BC3"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760EDA7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3 </w:t>
            </w:r>
            <w:r w:rsidRPr="005B1554">
              <w:rPr>
                <w:rFonts w:cs="Arial"/>
              </w:rPr>
              <w:t>(b)</w:t>
            </w:r>
          </w:p>
        </w:tc>
        <w:tc>
          <w:tcPr>
            <w:tcW w:w="1680" w:type="dxa"/>
          </w:tcPr>
          <w:p w14:paraId="32DF59F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5 </w:t>
            </w:r>
            <w:r w:rsidRPr="005B1554">
              <w:rPr>
                <w:rFonts w:cs="Arial"/>
              </w:rPr>
              <w:t>(b)</w:t>
            </w:r>
          </w:p>
        </w:tc>
      </w:tr>
      <w:tr w:rsidR="005B1554" w:rsidRPr="005B1554" w14:paraId="605B4D87" w14:textId="77777777">
        <w:tc>
          <w:tcPr>
            <w:tcW w:w="3072" w:type="dxa"/>
          </w:tcPr>
          <w:p w14:paraId="2D48C524" w14:textId="77777777" w:rsidR="00F564B8" w:rsidRPr="005B1554" w:rsidRDefault="00F564B8" w:rsidP="0024280D">
            <w:pPr>
              <w:spacing w:before="120"/>
              <w:rPr>
                <w:rFonts w:cs="Arial"/>
              </w:rPr>
            </w:pPr>
            <w:r w:rsidRPr="005B1554">
              <w:rPr>
                <w:rFonts w:cs="Arial"/>
              </w:rPr>
              <w:t>Th(tự nhiên)</w:t>
            </w:r>
          </w:p>
        </w:tc>
        <w:tc>
          <w:tcPr>
            <w:tcW w:w="1254" w:type="dxa"/>
          </w:tcPr>
          <w:p w14:paraId="5BBFD35D" w14:textId="77777777" w:rsidR="00F564B8" w:rsidRPr="005B1554" w:rsidRDefault="00F564B8" w:rsidP="00CA21D0">
            <w:pPr>
              <w:spacing w:before="120"/>
              <w:jc w:val="center"/>
              <w:rPr>
                <w:rFonts w:cs="Arial"/>
              </w:rPr>
            </w:pPr>
            <w:r w:rsidRPr="005B1554">
              <w:rPr>
                <w:rFonts w:cs="Arial"/>
              </w:rPr>
              <w:t>KGH</w:t>
            </w:r>
          </w:p>
        </w:tc>
        <w:tc>
          <w:tcPr>
            <w:tcW w:w="1254" w:type="dxa"/>
          </w:tcPr>
          <w:p w14:paraId="691C7617" w14:textId="77777777" w:rsidR="00F564B8" w:rsidRPr="005B1554" w:rsidRDefault="00F564B8" w:rsidP="00CA21D0">
            <w:pPr>
              <w:spacing w:before="120"/>
              <w:jc w:val="center"/>
              <w:rPr>
                <w:rFonts w:cs="Arial"/>
              </w:rPr>
            </w:pPr>
            <w:r w:rsidRPr="005B1554">
              <w:rPr>
                <w:rFonts w:cs="Arial"/>
              </w:rPr>
              <w:t>KGH</w:t>
            </w:r>
          </w:p>
        </w:tc>
        <w:tc>
          <w:tcPr>
            <w:tcW w:w="1596" w:type="dxa"/>
          </w:tcPr>
          <w:p w14:paraId="03EB525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(b)</w:t>
            </w:r>
          </w:p>
        </w:tc>
        <w:tc>
          <w:tcPr>
            <w:tcW w:w="1680" w:type="dxa"/>
          </w:tcPr>
          <w:p w14:paraId="75C34C8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3 </w:t>
            </w:r>
            <w:r w:rsidRPr="005B1554">
              <w:rPr>
                <w:rFonts w:cs="Arial"/>
              </w:rPr>
              <w:t>(b)</w:t>
            </w:r>
          </w:p>
        </w:tc>
      </w:tr>
      <w:tr w:rsidR="005B1554" w:rsidRPr="005B1554" w14:paraId="54D3E469" w14:textId="77777777">
        <w:tc>
          <w:tcPr>
            <w:tcW w:w="3072" w:type="dxa"/>
          </w:tcPr>
          <w:p w14:paraId="29BA0B56" w14:textId="77777777" w:rsidR="00F564B8" w:rsidRPr="005B1554" w:rsidRDefault="00F564B8" w:rsidP="0024280D">
            <w:pPr>
              <w:spacing w:before="120"/>
              <w:rPr>
                <w:rFonts w:cs="Arial"/>
                <w:b/>
              </w:rPr>
            </w:pPr>
            <w:r w:rsidRPr="005B1554">
              <w:rPr>
                <w:rFonts w:cs="Arial"/>
                <w:b/>
              </w:rPr>
              <w:t>Titan (22)</w:t>
            </w:r>
          </w:p>
        </w:tc>
        <w:tc>
          <w:tcPr>
            <w:tcW w:w="1254" w:type="dxa"/>
          </w:tcPr>
          <w:p w14:paraId="6151AD2B" w14:textId="77777777" w:rsidR="00F564B8" w:rsidRPr="005B1554" w:rsidRDefault="00F564B8" w:rsidP="00CA21D0">
            <w:pPr>
              <w:spacing w:before="120"/>
              <w:jc w:val="center"/>
              <w:rPr>
                <w:rFonts w:cs="Arial"/>
              </w:rPr>
            </w:pPr>
          </w:p>
        </w:tc>
        <w:tc>
          <w:tcPr>
            <w:tcW w:w="1254" w:type="dxa"/>
          </w:tcPr>
          <w:p w14:paraId="156D3D0A" w14:textId="77777777" w:rsidR="00F564B8" w:rsidRPr="005B1554" w:rsidRDefault="00F564B8" w:rsidP="00CA21D0">
            <w:pPr>
              <w:spacing w:before="120"/>
              <w:jc w:val="center"/>
              <w:rPr>
                <w:rFonts w:cs="Arial"/>
              </w:rPr>
            </w:pPr>
          </w:p>
        </w:tc>
        <w:tc>
          <w:tcPr>
            <w:tcW w:w="1596" w:type="dxa"/>
          </w:tcPr>
          <w:p w14:paraId="1ACB6A1F" w14:textId="77777777" w:rsidR="00F564B8" w:rsidRPr="005B1554" w:rsidRDefault="00F564B8" w:rsidP="00CA21D0">
            <w:pPr>
              <w:spacing w:before="120"/>
              <w:jc w:val="center"/>
              <w:rPr>
                <w:rFonts w:cs="Arial"/>
              </w:rPr>
            </w:pPr>
          </w:p>
        </w:tc>
        <w:tc>
          <w:tcPr>
            <w:tcW w:w="1680" w:type="dxa"/>
          </w:tcPr>
          <w:p w14:paraId="08B2F7AA" w14:textId="77777777" w:rsidR="00F564B8" w:rsidRPr="005B1554" w:rsidRDefault="00F564B8" w:rsidP="00CA21D0">
            <w:pPr>
              <w:spacing w:before="120"/>
              <w:jc w:val="center"/>
              <w:rPr>
                <w:rFonts w:cs="Arial"/>
              </w:rPr>
            </w:pPr>
          </w:p>
        </w:tc>
      </w:tr>
      <w:tr w:rsidR="005B1554" w:rsidRPr="005B1554" w14:paraId="133F2E3B" w14:textId="77777777">
        <w:tc>
          <w:tcPr>
            <w:tcW w:w="3072" w:type="dxa"/>
          </w:tcPr>
          <w:p w14:paraId="5FEE7E10" w14:textId="77777777" w:rsidR="00F564B8" w:rsidRPr="005B1554" w:rsidRDefault="00F564B8" w:rsidP="0024280D">
            <w:pPr>
              <w:spacing w:before="120"/>
              <w:rPr>
                <w:rFonts w:cs="Arial"/>
              </w:rPr>
            </w:pPr>
            <w:r w:rsidRPr="005B1554">
              <w:rPr>
                <w:rFonts w:cs="Arial"/>
              </w:rPr>
              <w:t>Ti-44 (a)</w:t>
            </w:r>
          </w:p>
        </w:tc>
        <w:tc>
          <w:tcPr>
            <w:tcW w:w="1254" w:type="dxa"/>
          </w:tcPr>
          <w:p w14:paraId="5B67178F"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-1</w:t>
            </w:r>
          </w:p>
        </w:tc>
        <w:tc>
          <w:tcPr>
            <w:tcW w:w="1254" w:type="dxa"/>
          </w:tcPr>
          <w:p w14:paraId="1CFFAA6F"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173A23D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C7EB05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795A39CC" w14:textId="77777777">
        <w:tc>
          <w:tcPr>
            <w:tcW w:w="3072" w:type="dxa"/>
          </w:tcPr>
          <w:p w14:paraId="79DD4B3F" w14:textId="77777777" w:rsidR="00F564B8" w:rsidRPr="005B1554" w:rsidRDefault="00F564B8" w:rsidP="0024280D">
            <w:pPr>
              <w:spacing w:before="120"/>
              <w:rPr>
                <w:rFonts w:cs="Arial"/>
                <w:b/>
              </w:rPr>
            </w:pPr>
            <w:r w:rsidRPr="005B1554">
              <w:rPr>
                <w:rFonts w:cs="Arial"/>
                <w:b/>
              </w:rPr>
              <w:t>Tali (81)</w:t>
            </w:r>
          </w:p>
        </w:tc>
        <w:tc>
          <w:tcPr>
            <w:tcW w:w="1254" w:type="dxa"/>
          </w:tcPr>
          <w:p w14:paraId="399CAA78" w14:textId="77777777" w:rsidR="00F564B8" w:rsidRPr="005B1554" w:rsidRDefault="00F564B8" w:rsidP="00CA21D0">
            <w:pPr>
              <w:spacing w:before="120"/>
              <w:jc w:val="center"/>
              <w:rPr>
                <w:rFonts w:cs="Arial"/>
              </w:rPr>
            </w:pPr>
          </w:p>
        </w:tc>
        <w:tc>
          <w:tcPr>
            <w:tcW w:w="1254" w:type="dxa"/>
          </w:tcPr>
          <w:p w14:paraId="4A449DBA" w14:textId="77777777" w:rsidR="00F564B8" w:rsidRPr="005B1554" w:rsidRDefault="00F564B8" w:rsidP="00CA21D0">
            <w:pPr>
              <w:spacing w:before="120"/>
              <w:jc w:val="center"/>
              <w:rPr>
                <w:rFonts w:cs="Arial"/>
              </w:rPr>
            </w:pPr>
          </w:p>
        </w:tc>
        <w:tc>
          <w:tcPr>
            <w:tcW w:w="1596" w:type="dxa"/>
          </w:tcPr>
          <w:p w14:paraId="4563C422" w14:textId="77777777" w:rsidR="00F564B8" w:rsidRPr="005B1554" w:rsidRDefault="00F564B8" w:rsidP="00CA21D0">
            <w:pPr>
              <w:spacing w:before="120"/>
              <w:jc w:val="center"/>
              <w:rPr>
                <w:rFonts w:cs="Arial"/>
              </w:rPr>
            </w:pPr>
          </w:p>
        </w:tc>
        <w:tc>
          <w:tcPr>
            <w:tcW w:w="1680" w:type="dxa"/>
          </w:tcPr>
          <w:p w14:paraId="1F6824D8" w14:textId="77777777" w:rsidR="00F564B8" w:rsidRPr="005B1554" w:rsidRDefault="00F564B8" w:rsidP="00CA21D0">
            <w:pPr>
              <w:spacing w:before="120"/>
              <w:jc w:val="center"/>
              <w:rPr>
                <w:rFonts w:cs="Arial"/>
              </w:rPr>
            </w:pPr>
          </w:p>
        </w:tc>
      </w:tr>
      <w:tr w:rsidR="005B1554" w:rsidRPr="005B1554" w14:paraId="424B1D2E" w14:textId="77777777">
        <w:tc>
          <w:tcPr>
            <w:tcW w:w="3072" w:type="dxa"/>
          </w:tcPr>
          <w:p w14:paraId="15684451" w14:textId="77777777" w:rsidR="00F564B8" w:rsidRPr="005B1554" w:rsidRDefault="00F564B8" w:rsidP="0024280D">
            <w:pPr>
              <w:spacing w:before="120"/>
              <w:rPr>
                <w:rFonts w:cs="Arial"/>
              </w:rPr>
            </w:pPr>
            <w:r w:rsidRPr="005B1554">
              <w:rPr>
                <w:rFonts w:cs="Arial"/>
              </w:rPr>
              <w:t>Tl-200</w:t>
            </w:r>
          </w:p>
        </w:tc>
        <w:tc>
          <w:tcPr>
            <w:tcW w:w="1254" w:type="dxa"/>
          </w:tcPr>
          <w:p w14:paraId="5C119EFB"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254" w:type="dxa"/>
          </w:tcPr>
          <w:p w14:paraId="2B0CEEEF"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596" w:type="dxa"/>
          </w:tcPr>
          <w:p w14:paraId="2A3701F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B526075" w14:textId="77777777" w:rsidR="00F564B8" w:rsidRPr="005B1554" w:rsidRDefault="00F564B8" w:rsidP="00CA21D0">
            <w:pPr>
              <w:spacing w:before="120"/>
              <w:jc w:val="center"/>
              <w:rPr>
                <w:rFonts w:cs="Arial"/>
              </w:rPr>
            </w:pPr>
            <w:r w:rsidRPr="005B1554">
              <w:rPr>
                <w:rFonts w:cs="Arial"/>
              </w:rPr>
              <w:t>1 x 10</w:t>
            </w:r>
            <w:r w:rsidR="00D85F22" w:rsidRPr="005B1554">
              <w:rPr>
                <w:rFonts w:cs="Arial"/>
                <w:vertAlign w:val="superscript"/>
              </w:rPr>
              <w:t>6</w:t>
            </w:r>
          </w:p>
        </w:tc>
      </w:tr>
      <w:tr w:rsidR="005B1554" w:rsidRPr="005B1554" w14:paraId="6E0A2E86" w14:textId="77777777">
        <w:tc>
          <w:tcPr>
            <w:tcW w:w="3072" w:type="dxa"/>
          </w:tcPr>
          <w:p w14:paraId="56AB3BC9" w14:textId="77777777" w:rsidR="00F564B8" w:rsidRPr="005B1554" w:rsidRDefault="00F564B8" w:rsidP="0024280D">
            <w:pPr>
              <w:spacing w:before="120"/>
              <w:rPr>
                <w:rFonts w:cs="Arial"/>
              </w:rPr>
            </w:pPr>
            <w:r w:rsidRPr="005B1554">
              <w:rPr>
                <w:rFonts w:cs="Arial"/>
              </w:rPr>
              <w:t>Tl-201</w:t>
            </w:r>
          </w:p>
        </w:tc>
        <w:tc>
          <w:tcPr>
            <w:tcW w:w="1254" w:type="dxa"/>
          </w:tcPr>
          <w:p w14:paraId="0221723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5826E2BF"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596" w:type="dxa"/>
          </w:tcPr>
          <w:p w14:paraId="66D5998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2B6F75E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CA7E9AF" w14:textId="77777777">
        <w:tc>
          <w:tcPr>
            <w:tcW w:w="3072" w:type="dxa"/>
          </w:tcPr>
          <w:p w14:paraId="17A7B934" w14:textId="77777777" w:rsidR="00F564B8" w:rsidRPr="005B1554" w:rsidRDefault="00F564B8" w:rsidP="0024280D">
            <w:pPr>
              <w:spacing w:before="120"/>
              <w:rPr>
                <w:rFonts w:cs="Arial"/>
              </w:rPr>
            </w:pPr>
            <w:r w:rsidRPr="005B1554">
              <w:rPr>
                <w:rFonts w:cs="Arial"/>
              </w:rPr>
              <w:t>Tl-202</w:t>
            </w:r>
          </w:p>
        </w:tc>
        <w:tc>
          <w:tcPr>
            <w:tcW w:w="1254" w:type="dxa"/>
          </w:tcPr>
          <w:p w14:paraId="1878B05F"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6912F3F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17273C0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737A45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A312E26" w14:textId="77777777">
        <w:tc>
          <w:tcPr>
            <w:tcW w:w="3072" w:type="dxa"/>
          </w:tcPr>
          <w:p w14:paraId="20BC96C6" w14:textId="77777777" w:rsidR="00F564B8" w:rsidRPr="005B1554" w:rsidRDefault="00F564B8" w:rsidP="0024280D">
            <w:pPr>
              <w:spacing w:before="120"/>
              <w:rPr>
                <w:rFonts w:cs="Arial"/>
              </w:rPr>
            </w:pPr>
            <w:r w:rsidRPr="005B1554">
              <w:rPr>
                <w:rFonts w:cs="Arial"/>
              </w:rPr>
              <w:t>Tl-204</w:t>
            </w:r>
          </w:p>
        </w:tc>
        <w:tc>
          <w:tcPr>
            <w:tcW w:w="1254" w:type="dxa"/>
          </w:tcPr>
          <w:p w14:paraId="7DF0E63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1DBDE132"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1874FAA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5ABFC68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0605B918" w14:textId="77777777">
        <w:tc>
          <w:tcPr>
            <w:tcW w:w="3072" w:type="dxa"/>
          </w:tcPr>
          <w:p w14:paraId="1BC42540" w14:textId="77777777" w:rsidR="00F564B8" w:rsidRPr="005B1554" w:rsidRDefault="00F564B8" w:rsidP="0024280D">
            <w:pPr>
              <w:spacing w:before="120"/>
              <w:rPr>
                <w:rFonts w:cs="Arial"/>
                <w:b/>
              </w:rPr>
            </w:pPr>
            <w:r w:rsidRPr="005B1554">
              <w:rPr>
                <w:rFonts w:cs="Arial"/>
                <w:b/>
              </w:rPr>
              <w:t>Thuli (69)</w:t>
            </w:r>
          </w:p>
        </w:tc>
        <w:tc>
          <w:tcPr>
            <w:tcW w:w="1254" w:type="dxa"/>
          </w:tcPr>
          <w:p w14:paraId="4ED5B9A1" w14:textId="77777777" w:rsidR="00F564B8" w:rsidRPr="005B1554" w:rsidRDefault="00F564B8" w:rsidP="00CA21D0">
            <w:pPr>
              <w:spacing w:before="120"/>
              <w:jc w:val="center"/>
              <w:rPr>
                <w:rFonts w:cs="Arial"/>
              </w:rPr>
            </w:pPr>
          </w:p>
        </w:tc>
        <w:tc>
          <w:tcPr>
            <w:tcW w:w="1254" w:type="dxa"/>
          </w:tcPr>
          <w:p w14:paraId="783F23DC" w14:textId="77777777" w:rsidR="00F564B8" w:rsidRPr="005B1554" w:rsidRDefault="00F564B8" w:rsidP="00CA21D0">
            <w:pPr>
              <w:spacing w:before="120"/>
              <w:jc w:val="center"/>
              <w:rPr>
                <w:rFonts w:cs="Arial"/>
              </w:rPr>
            </w:pPr>
          </w:p>
        </w:tc>
        <w:tc>
          <w:tcPr>
            <w:tcW w:w="1596" w:type="dxa"/>
          </w:tcPr>
          <w:p w14:paraId="294FAEFA" w14:textId="77777777" w:rsidR="00F564B8" w:rsidRPr="005B1554" w:rsidRDefault="00F564B8" w:rsidP="00CA21D0">
            <w:pPr>
              <w:spacing w:before="120"/>
              <w:jc w:val="center"/>
              <w:rPr>
                <w:rFonts w:cs="Arial"/>
              </w:rPr>
            </w:pPr>
          </w:p>
        </w:tc>
        <w:tc>
          <w:tcPr>
            <w:tcW w:w="1680" w:type="dxa"/>
          </w:tcPr>
          <w:p w14:paraId="70F870A1" w14:textId="77777777" w:rsidR="00F564B8" w:rsidRPr="005B1554" w:rsidRDefault="00F564B8" w:rsidP="00CA21D0">
            <w:pPr>
              <w:spacing w:before="120"/>
              <w:jc w:val="center"/>
              <w:rPr>
                <w:rFonts w:cs="Arial"/>
              </w:rPr>
            </w:pPr>
          </w:p>
        </w:tc>
      </w:tr>
      <w:tr w:rsidR="005B1554" w:rsidRPr="005B1554" w14:paraId="0160C8E2" w14:textId="77777777">
        <w:tc>
          <w:tcPr>
            <w:tcW w:w="3072" w:type="dxa"/>
          </w:tcPr>
          <w:p w14:paraId="249A70B6" w14:textId="77777777" w:rsidR="00F564B8" w:rsidRPr="005B1554" w:rsidRDefault="00F564B8" w:rsidP="0024280D">
            <w:pPr>
              <w:spacing w:before="120"/>
              <w:rPr>
                <w:rFonts w:cs="Arial"/>
              </w:rPr>
            </w:pPr>
            <w:r w:rsidRPr="005B1554">
              <w:rPr>
                <w:rFonts w:cs="Arial"/>
              </w:rPr>
              <w:t>Tm-167</w:t>
            </w:r>
          </w:p>
        </w:tc>
        <w:tc>
          <w:tcPr>
            <w:tcW w:w="1254" w:type="dxa"/>
          </w:tcPr>
          <w:p w14:paraId="53E2C949"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0</w:t>
            </w:r>
          </w:p>
        </w:tc>
        <w:tc>
          <w:tcPr>
            <w:tcW w:w="1254" w:type="dxa"/>
          </w:tcPr>
          <w:p w14:paraId="3E50E730"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596" w:type="dxa"/>
          </w:tcPr>
          <w:p w14:paraId="40C1E4F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979D15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07967302" w14:textId="77777777">
        <w:tc>
          <w:tcPr>
            <w:tcW w:w="3072" w:type="dxa"/>
          </w:tcPr>
          <w:p w14:paraId="79072425" w14:textId="77777777" w:rsidR="00F564B8" w:rsidRPr="005B1554" w:rsidRDefault="00F564B8" w:rsidP="0024280D">
            <w:pPr>
              <w:spacing w:before="120"/>
              <w:rPr>
                <w:rFonts w:cs="Arial"/>
              </w:rPr>
            </w:pPr>
            <w:r w:rsidRPr="005B1554">
              <w:rPr>
                <w:rFonts w:cs="Arial"/>
              </w:rPr>
              <w:t>Tm-170</w:t>
            </w:r>
          </w:p>
        </w:tc>
        <w:tc>
          <w:tcPr>
            <w:tcW w:w="1254" w:type="dxa"/>
          </w:tcPr>
          <w:p w14:paraId="2202996E"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58C4C4E3"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FC20D9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28FF42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66CB8A37" w14:textId="77777777">
        <w:tc>
          <w:tcPr>
            <w:tcW w:w="3072" w:type="dxa"/>
          </w:tcPr>
          <w:p w14:paraId="31C6CA5A" w14:textId="77777777" w:rsidR="00F564B8" w:rsidRPr="005B1554" w:rsidRDefault="00F564B8" w:rsidP="0024280D">
            <w:pPr>
              <w:spacing w:before="120"/>
              <w:rPr>
                <w:rFonts w:cs="Arial"/>
              </w:rPr>
            </w:pPr>
            <w:r w:rsidRPr="005B1554">
              <w:rPr>
                <w:rFonts w:cs="Arial"/>
              </w:rPr>
              <w:t>Tm-171</w:t>
            </w:r>
          </w:p>
        </w:tc>
        <w:tc>
          <w:tcPr>
            <w:tcW w:w="1254" w:type="dxa"/>
          </w:tcPr>
          <w:p w14:paraId="324DA22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751B81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4510E82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34A631A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8</w:t>
            </w:r>
          </w:p>
        </w:tc>
      </w:tr>
      <w:tr w:rsidR="005B1554" w:rsidRPr="005B1554" w14:paraId="7C0D1CCD" w14:textId="77777777">
        <w:tc>
          <w:tcPr>
            <w:tcW w:w="3072" w:type="dxa"/>
          </w:tcPr>
          <w:p w14:paraId="298242D0" w14:textId="77777777" w:rsidR="00F564B8" w:rsidRPr="005B1554" w:rsidRDefault="00F564B8" w:rsidP="0024280D">
            <w:pPr>
              <w:spacing w:before="120"/>
              <w:rPr>
                <w:rFonts w:cs="Arial"/>
                <w:b/>
              </w:rPr>
            </w:pPr>
            <w:r w:rsidRPr="005B1554">
              <w:rPr>
                <w:rFonts w:cs="Arial"/>
                <w:b/>
              </w:rPr>
              <w:t>Uran (92)</w:t>
            </w:r>
          </w:p>
        </w:tc>
        <w:tc>
          <w:tcPr>
            <w:tcW w:w="1254" w:type="dxa"/>
          </w:tcPr>
          <w:p w14:paraId="0549EF72" w14:textId="77777777" w:rsidR="00F564B8" w:rsidRPr="005B1554" w:rsidRDefault="00F564B8" w:rsidP="00CA21D0">
            <w:pPr>
              <w:spacing w:before="120"/>
              <w:jc w:val="center"/>
              <w:rPr>
                <w:rFonts w:cs="Arial"/>
              </w:rPr>
            </w:pPr>
          </w:p>
        </w:tc>
        <w:tc>
          <w:tcPr>
            <w:tcW w:w="1254" w:type="dxa"/>
          </w:tcPr>
          <w:p w14:paraId="00739FA4" w14:textId="77777777" w:rsidR="00F564B8" w:rsidRPr="005B1554" w:rsidRDefault="00F564B8" w:rsidP="00CA21D0">
            <w:pPr>
              <w:spacing w:before="120"/>
              <w:jc w:val="center"/>
              <w:rPr>
                <w:rFonts w:cs="Arial"/>
              </w:rPr>
            </w:pPr>
          </w:p>
        </w:tc>
        <w:tc>
          <w:tcPr>
            <w:tcW w:w="1596" w:type="dxa"/>
          </w:tcPr>
          <w:p w14:paraId="6EC00508" w14:textId="77777777" w:rsidR="00F564B8" w:rsidRPr="005B1554" w:rsidRDefault="00F564B8" w:rsidP="00CA21D0">
            <w:pPr>
              <w:spacing w:before="120"/>
              <w:jc w:val="center"/>
              <w:rPr>
                <w:rFonts w:cs="Arial"/>
              </w:rPr>
            </w:pPr>
          </w:p>
        </w:tc>
        <w:tc>
          <w:tcPr>
            <w:tcW w:w="1680" w:type="dxa"/>
          </w:tcPr>
          <w:p w14:paraId="578DF56C" w14:textId="77777777" w:rsidR="00F564B8" w:rsidRPr="005B1554" w:rsidRDefault="00F564B8" w:rsidP="00CA21D0">
            <w:pPr>
              <w:spacing w:before="120"/>
              <w:jc w:val="center"/>
              <w:rPr>
                <w:rFonts w:cs="Arial"/>
              </w:rPr>
            </w:pPr>
          </w:p>
        </w:tc>
      </w:tr>
      <w:tr w:rsidR="005B1554" w:rsidRPr="005B1554" w14:paraId="4FF7EE7F" w14:textId="77777777">
        <w:tc>
          <w:tcPr>
            <w:tcW w:w="3072" w:type="dxa"/>
          </w:tcPr>
          <w:p w14:paraId="1E16EC3F" w14:textId="77777777" w:rsidR="00F564B8" w:rsidRPr="005B1554" w:rsidRDefault="00F564B8" w:rsidP="0024280D">
            <w:pPr>
              <w:spacing w:before="120"/>
              <w:rPr>
                <w:rFonts w:cs="Arial"/>
              </w:rPr>
            </w:pPr>
            <w:r w:rsidRPr="005B1554">
              <w:rPr>
                <w:rFonts w:cs="Arial"/>
              </w:rPr>
              <w:t>U-230 (phổi hấp thụ nhanh)(a)(d)</w:t>
            </w:r>
          </w:p>
        </w:tc>
        <w:tc>
          <w:tcPr>
            <w:tcW w:w="1254" w:type="dxa"/>
          </w:tcPr>
          <w:p w14:paraId="7071E574"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5C7C98A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32F97F9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r w:rsidRPr="005B1554">
              <w:rPr>
                <w:rFonts w:cs="Arial"/>
              </w:rPr>
              <w:t xml:space="preserve"> (b)</w:t>
            </w:r>
          </w:p>
        </w:tc>
        <w:tc>
          <w:tcPr>
            <w:tcW w:w="1680" w:type="dxa"/>
          </w:tcPr>
          <w:p w14:paraId="28A152F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r w:rsidRPr="005B1554">
              <w:rPr>
                <w:rFonts w:cs="Arial"/>
              </w:rPr>
              <w:t xml:space="preserve"> (b)</w:t>
            </w:r>
          </w:p>
        </w:tc>
      </w:tr>
      <w:tr w:rsidR="005B1554" w:rsidRPr="005B1554" w14:paraId="63325845" w14:textId="77777777">
        <w:tc>
          <w:tcPr>
            <w:tcW w:w="3072" w:type="dxa"/>
          </w:tcPr>
          <w:p w14:paraId="75855D25" w14:textId="77777777" w:rsidR="00F564B8" w:rsidRPr="005B1554" w:rsidRDefault="00F564B8" w:rsidP="0024280D">
            <w:pPr>
              <w:spacing w:before="120"/>
              <w:rPr>
                <w:rFonts w:cs="Arial"/>
              </w:rPr>
            </w:pPr>
            <w:r w:rsidRPr="005B1554">
              <w:rPr>
                <w:rFonts w:cs="Arial"/>
              </w:rPr>
              <w:t>U-230 (phổi hấp thụ trung bình)(a)(e)</w:t>
            </w:r>
          </w:p>
        </w:tc>
        <w:tc>
          <w:tcPr>
            <w:tcW w:w="1254" w:type="dxa"/>
          </w:tcPr>
          <w:p w14:paraId="18533A9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BFABCB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-3</w:t>
            </w:r>
          </w:p>
        </w:tc>
        <w:tc>
          <w:tcPr>
            <w:tcW w:w="1596" w:type="dxa"/>
          </w:tcPr>
          <w:p w14:paraId="6D25C15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C772E2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7A453000" w14:textId="77777777">
        <w:tc>
          <w:tcPr>
            <w:tcW w:w="3072" w:type="dxa"/>
          </w:tcPr>
          <w:p w14:paraId="1D71418F" w14:textId="77777777" w:rsidR="00F564B8" w:rsidRPr="005B1554" w:rsidRDefault="00F564B8" w:rsidP="0024280D">
            <w:pPr>
              <w:spacing w:before="120"/>
              <w:rPr>
                <w:rFonts w:cs="Arial"/>
              </w:rPr>
            </w:pPr>
            <w:r w:rsidRPr="005B1554">
              <w:rPr>
                <w:rFonts w:cs="Arial"/>
              </w:rPr>
              <w:t>U-230 (phổi hấp thụ chậm)(a)(f)</w:t>
            </w:r>
          </w:p>
        </w:tc>
        <w:tc>
          <w:tcPr>
            <w:tcW w:w="1254" w:type="dxa"/>
          </w:tcPr>
          <w:p w14:paraId="1CECD368" w14:textId="77777777" w:rsidR="00F564B8" w:rsidRPr="005B1554" w:rsidRDefault="00F564B8" w:rsidP="00CA21D0">
            <w:pPr>
              <w:spacing w:before="120"/>
              <w:jc w:val="center"/>
              <w:rPr>
                <w:rFonts w:cs="Arial"/>
              </w:rPr>
            </w:pPr>
            <w:r w:rsidRPr="005B1554">
              <w:rPr>
                <w:rFonts w:cs="Arial"/>
              </w:rPr>
              <w:t>3</w:t>
            </w:r>
            <w:r w:rsidR="00C5773A" w:rsidRPr="005B1554">
              <w:rPr>
                <w:rFonts w:cs="Arial"/>
              </w:rPr>
              <w:t xml:space="preserve"> </w:t>
            </w:r>
            <w:r w:rsidRPr="005B1554">
              <w:rPr>
                <w:rFonts w:cs="Arial"/>
              </w:rPr>
              <w:t>x 10</w:t>
            </w:r>
            <w:r w:rsidRPr="005B1554">
              <w:rPr>
                <w:rFonts w:cs="Arial"/>
                <w:vertAlign w:val="superscript"/>
              </w:rPr>
              <w:t>1</w:t>
            </w:r>
          </w:p>
        </w:tc>
        <w:tc>
          <w:tcPr>
            <w:tcW w:w="1254" w:type="dxa"/>
          </w:tcPr>
          <w:p w14:paraId="4477090F"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-3</w:t>
            </w:r>
          </w:p>
        </w:tc>
        <w:tc>
          <w:tcPr>
            <w:tcW w:w="1596" w:type="dxa"/>
          </w:tcPr>
          <w:p w14:paraId="25A35AD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6E0D48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5BA1E500" w14:textId="77777777">
        <w:tc>
          <w:tcPr>
            <w:tcW w:w="3072" w:type="dxa"/>
          </w:tcPr>
          <w:p w14:paraId="4B4F79B8" w14:textId="77777777" w:rsidR="00F564B8" w:rsidRPr="005B1554" w:rsidRDefault="00F564B8" w:rsidP="0024280D">
            <w:pPr>
              <w:spacing w:before="120"/>
              <w:rPr>
                <w:rFonts w:cs="Arial"/>
              </w:rPr>
            </w:pPr>
            <w:r w:rsidRPr="005B1554">
              <w:rPr>
                <w:rFonts w:cs="Arial"/>
              </w:rPr>
              <w:t>U-232 (phổi hấp thụ nhanh)(d)</w:t>
            </w:r>
          </w:p>
        </w:tc>
        <w:tc>
          <w:tcPr>
            <w:tcW w:w="1254" w:type="dxa"/>
          </w:tcPr>
          <w:p w14:paraId="42FD5C4A"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CCA519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596" w:type="dxa"/>
          </w:tcPr>
          <w:p w14:paraId="48A7AA2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(b)</w:t>
            </w:r>
          </w:p>
        </w:tc>
        <w:tc>
          <w:tcPr>
            <w:tcW w:w="1680" w:type="dxa"/>
          </w:tcPr>
          <w:p w14:paraId="63374D6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r w:rsidRPr="005B1554">
              <w:rPr>
                <w:rFonts w:cs="Arial"/>
              </w:rPr>
              <w:t xml:space="preserve"> (b)</w:t>
            </w:r>
          </w:p>
        </w:tc>
      </w:tr>
      <w:tr w:rsidR="005B1554" w:rsidRPr="005B1554" w14:paraId="700CC05F" w14:textId="77777777">
        <w:tc>
          <w:tcPr>
            <w:tcW w:w="3072" w:type="dxa"/>
          </w:tcPr>
          <w:p w14:paraId="6CDB16C0" w14:textId="77777777" w:rsidR="00F564B8" w:rsidRPr="005B1554" w:rsidRDefault="00F564B8" w:rsidP="0024280D">
            <w:pPr>
              <w:spacing w:before="120"/>
              <w:rPr>
                <w:rFonts w:cs="Arial"/>
              </w:rPr>
            </w:pPr>
            <w:r w:rsidRPr="005B1554">
              <w:rPr>
                <w:rFonts w:cs="Arial"/>
              </w:rPr>
              <w:t>U-232 (phổi hấp thụ trung bình)(e)</w:t>
            </w:r>
          </w:p>
        </w:tc>
        <w:tc>
          <w:tcPr>
            <w:tcW w:w="1254" w:type="dxa"/>
          </w:tcPr>
          <w:p w14:paraId="2C04B737"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BF58F5F"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-3</w:t>
            </w:r>
          </w:p>
        </w:tc>
        <w:tc>
          <w:tcPr>
            <w:tcW w:w="1596" w:type="dxa"/>
          </w:tcPr>
          <w:p w14:paraId="268A19E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B10D6C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57DBCEB7" w14:textId="77777777">
        <w:tc>
          <w:tcPr>
            <w:tcW w:w="3072" w:type="dxa"/>
          </w:tcPr>
          <w:p w14:paraId="343CF72C" w14:textId="77777777" w:rsidR="00F564B8" w:rsidRPr="005B1554" w:rsidRDefault="00F564B8" w:rsidP="0024280D">
            <w:pPr>
              <w:spacing w:before="120"/>
              <w:rPr>
                <w:rFonts w:cs="Arial"/>
              </w:rPr>
            </w:pPr>
            <w:r w:rsidRPr="005B1554">
              <w:rPr>
                <w:rFonts w:cs="Arial"/>
              </w:rPr>
              <w:t>U-232 (phổi hấp thụ chậm)(f)</w:t>
            </w:r>
          </w:p>
        </w:tc>
        <w:tc>
          <w:tcPr>
            <w:tcW w:w="1254" w:type="dxa"/>
          </w:tcPr>
          <w:p w14:paraId="21E313C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254" w:type="dxa"/>
          </w:tcPr>
          <w:p w14:paraId="1F7B578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596" w:type="dxa"/>
          </w:tcPr>
          <w:p w14:paraId="59D95E0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2FA500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26891C9D" w14:textId="77777777">
        <w:tc>
          <w:tcPr>
            <w:tcW w:w="3072" w:type="dxa"/>
          </w:tcPr>
          <w:p w14:paraId="26961D99" w14:textId="77777777" w:rsidR="00F564B8" w:rsidRPr="005B1554" w:rsidRDefault="00F564B8" w:rsidP="0024280D">
            <w:pPr>
              <w:spacing w:before="120"/>
              <w:rPr>
                <w:rFonts w:cs="Arial"/>
              </w:rPr>
            </w:pPr>
            <w:r w:rsidRPr="005B1554">
              <w:rPr>
                <w:rFonts w:cs="Arial"/>
              </w:rPr>
              <w:t>U-233 (phổi hấp thụ nhanh)(d)</w:t>
            </w:r>
          </w:p>
        </w:tc>
        <w:tc>
          <w:tcPr>
            <w:tcW w:w="1254" w:type="dxa"/>
          </w:tcPr>
          <w:p w14:paraId="67FA3C43"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5E6D3B3"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-2</w:t>
            </w:r>
          </w:p>
        </w:tc>
        <w:tc>
          <w:tcPr>
            <w:tcW w:w="1596" w:type="dxa"/>
          </w:tcPr>
          <w:p w14:paraId="0354291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EB8E72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35BEDC94" w14:textId="77777777">
        <w:tc>
          <w:tcPr>
            <w:tcW w:w="3072" w:type="dxa"/>
          </w:tcPr>
          <w:p w14:paraId="751B8228" w14:textId="77777777" w:rsidR="00F564B8" w:rsidRPr="005B1554" w:rsidRDefault="00F564B8" w:rsidP="0024280D">
            <w:pPr>
              <w:spacing w:before="120"/>
              <w:rPr>
                <w:rFonts w:cs="Arial"/>
              </w:rPr>
            </w:pPr>
            <w:r w:rsidRPr="005B1554">
              <w:rPr>
                <w:rFonts w:cs="Arial"/>
              </w:rPr>
              <w:lastRenderedPageBreak/>
              <w:t>U-233 (phổi hấp thụ trung bình)(e)</w:t>
            </w:r>
          </w:p>
        </w:tc>
        <w:tc>
          <w:tcPr>
            <w:tcW w:w="1254" w:type="dxa"/>
          </w:tcPr>
          <w:p w14:paraId="3B5D318B"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1426277"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6AC80ED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7EE8DB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FD117FA" w14:textId="77777777">
        <w:tc>
          <w:tcPr>
            <w:tcW w:w="3072" w:type="dxa"/>
          </w:tcPr>
          <w:p w14:paraId="7620D75B" w14:textId="77777777" w:rsidR="00F564B8" w:rsidRPr="005B1554" w:rsidRDefault="00F564B8" w:rsidP="0024280D">
            <w:pPr>
              <w:spacing w:before="120"/>
              <w:rPr>
                <w:rFonts w:cs="Arial"/>
              </w:rPr>
            </w:pPr>
            <w:r w:rsidRPr="005B1554">
              <w:rPr>
                <w:rFonts w:cs="Arial"/>
              </w:rPr>
              <w:t>U-233 (phổi hấp thụ chậm)(f)</w:t>
            </w:r>
          </w:p>
        </w:tc>
        <w:tc>
          <w:tcPr>
            <w:tcW w:w="1254" w:type="dxa"/>
          </w:tcPr>
          <w:p w14:paraId="64F2A3B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B804FDE"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-3</w:t>
            </w:r>
          </w:p>
        </w:tc>
        <w:tc>
          <w:tcPr>
            <w:tcW w:w="1596" w:type="dxa"/>
          </w:tcPr>
          <w:p w14:paraId="1484D90F"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787CD0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7A6FA59D" w14:textId="77777777">
        <w:tc>
          <w:tcPr>
            <w:tcW w:w="3072" w:type="dxa"/>
          </w:tcPr>
          <w:p w14:paraId="53919F85" w14:textId="77777777" w:rsidR="00F564B8" w:rsidRPr="005B1554" w:rsidRDefault="00F564B8" w:rsidP="0024280D">
            <w:pPr>
              <w:spacing w:before="120"/>
              <w:rPr>
                <w:rFonts w:cs="Arial"/>
              </w:rPr>
            </w:pPr>
            <w:r w:rsidRPr="005B1554">
              <w:rPr>
                <w:rFonts w:cs="Arial"/>
              </w:rPr>
              <w:t>U-234 (phổi hấp thụ nhanh)(d)</w:t>
            </w:r>
          </w:p>
        </w:tc>
        <w:tc>
          <w:tcPr>
            <w:tcW w:w="1254" w:type="dxa"/>
          </w:tcPr>
          <w:p w14:paraId="14A19905"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6781748"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-2</w:t>
            </w:r>
          </w:p>
        </w:tc>
        <w:tc>
          <w:tcPr>
            <w:tcW w:w="1596" w:type="dxa"/>
          </w:tcPr>
          <w:p w14:paraId="1821DD0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662A28E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3C787FC0" w14:textId="77777777">
        <w:tc>
          <w:tcPr>
            <w:tcW w:w="3072" w:type="dxa"/>
          </w:tcPr>
          <w:p w14:paraId="283182BB" w14:textId="77777777" w:rsidR="00F564B8" w:rsidRPr="005B1554" w:rsidRDefault="00F564B8" w:rsidP="0024280D">
            <w:pPr>
              <w:spacing w:before="120"/>
              <w:rPr>
                <w:rFonts w:cs="Arial"/>
              </w:rPr>
            </w:pPr>
            <w:r w:rsidRPr="005B1554">
              <w:rPr>
                <w:rFonts w:cs="Arial"/>
              </w:rPr>
              <w:t>U-234 (phổi hấp thụ trung bình)(e)</w:t>
            </w:r>
          </w:p>
        </w:tc>
        <w:tc>
          <w:tcPr>
            <w:tcW w:w="1254" w:type="dxa"/>
          </w:tcPr>
          <w:p w14:paraId="0E70FBCE"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F78C656"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775D831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97A1B5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F1F0CCB" w14:textId="77777777">
        <w:tc>
          <w:tcPr>
            <w:tcW w:w="3072" w:type="dxa"/>
          </w:tcPr>
          <w:p w14:paraId="75C9AEBB" w14:textId="77777777" w:rsidR="00F564B8" w:rsidRPr="005B1554" w:rsidRDefault="00F564B8" w:rsidP="0024280D">
            <w:pPr>
              <w:spacing w:before="120"/>
              <w:rPr>
                <w:rFonts w:cs="Arial"/>
              </w:rPr>
            </w:pPr>
            <w:r w:rsidRPr="005B1554">
              <w:rPr>
                <w:rFonts w:cs="Arial"/>
              </w:rPr>
              <w:t>U-234 (phổi hấp thụ chậm)(f)</w:t>
            </w:r>
          </w:p>
        </w:tc>
        <w:tc>
          <w:tcPr>
            <w:tcW w:w="1254" w:type="dxa"/>
          </w:tcPr>
          <w:p w14:paraId="55412EC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0AD337B"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-3</w:t>
            </w:r>
          </w:p>
        </w:tc>
        <w:tc>
          <w:tcPr>
            <w:tcW w:w="1596" w:type="dxa"/>
          </w:tcPr>
          <w:p w14:paraId="4F9CDAB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4F7E661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5C6FD750" w14:textId="77777777">
        <w:tc>
          <w:tcPr>
            <w:tcW w:w="3072" w:type="dxa"/>
          </w:tcPr>
          <w:p w14:paraId="253AA76E" w14:textId="77777777" w:rsidR="00F564B8" w:rsidRPr="005B1554" w:rsidRDefault="00F564B8" w:rsidP="0024280D">
            <w:pPr>
              <w:spacing w:before="120"/>
              <w:rPr>
                <w:rFonts w:cs="Arial"/>
              </w:rPr>
            </w:pPr>
            <w:r w:rsidRPr="005B1554">
              <w:rPr>
                <w:rFonts w:cs="Arial"/>
              </w:rPr>
              <w:t>U-235 (phổi hấp thụ tất cả các kiểu)(a),(d),(e),(f)</w:t>
            </w:r>
          </w:p>
        </w:tc>
        <w:tc>
          <w:tcPr>
            <w:tcW w:w="1254" w:type="dxa"/>
          </w:tcPr>
          <w:p w14:paraId="5635FF13" w14:textId="77777777" w:rsidR="00F564B8" w:rsidRPr="005B1554" w:rsidRDefault="00F564B8" w:rsidP="00CA21D0">
            <w:pPr>
              <w:spacing w:before="120"/>
              <w:jc w:val="center"/>
              <w:rPr>
                <w:rFonts w:cs="Arial"/>
              </w:rPr>
            </w:pPr>
            <w:r w:rsidRPr="005B1554">
              <w:rPr>
                <w:rFonts w:cs="Arial"/>
              </w:rPr>
              <w:t>KGH</w:t>
            </w:r>
          </w:p>
        </w:tc>
        <w:tc>
          <w:tcPr>
            <w:tcW w:w="1254" w:type="dxa"/>
          </w:tcPr>
          <w:p w14:paraId="70876D1E" w14:textId="77777777" w:rsidR="00F564B8" w:rsidRPr="005B1554" w:rsidRDefault="00F564B8" w:rsidP="00CA21D0">
            <w:pPr>
              <w:spacing w:before="120"/>
              <w:jc w:val="center"/>
              <w:rPr>
                <w:rFonts w:cs="Arial"/>
              </w:rPr>
            </w:pPr>
            <w:r w:rsidRPr="005B1554">
              <w:rPr>
                <w:rFonts w:cs="Arial"/>
              </w:rPr>
              <w:t>KGH</w:t>
            </w:r>
          </w:p>
        </w:tc>
        <w:tc>
          <w:tcPr>
            <w:tcW w:w="1596" w:type="dxa"/>
          </w:tcPr>
          <w:p w14:paraId="1672035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1 </w:t>
            </w:r>
            <w:r w:rsidRPr="005B1554">
              <w:rPr>
                <w:rFonts w:cs="Arial"/>
              </w:rPr>
              <w:t>(b)</w:t>
            </w:r>
          </w:p>
        </w:tc>
        <w:tc>
          <w:tcPr>
            <w:tcW w:w="1680" w:type="dxa"/>
          </w:tcPr>
          <w:p w14:paraId="2EF7331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4 </w:t>
            </w:r>
            <w:r w:rsidRPr="005B1554">
              <w:rPr>
                <w:rFonts w:cs="Arial"/>
              </w:rPr>
              <w:t>(b)</w:t>
            </w:r>
          </w:p>
        </w:tc>
      </w:tr>
      <w:tr w:rsidR="005B1554" w:rsidRPr="005B1554" w14:paraId="10C690A0" w14:textId="77777777">
        <w:tc>
          <w:tcPr>
            <w:tcW w:w="3072" w:type="dxa"/>
          </w:tcPr>
          <w:p w14:paraId="49A40FB9" w14:textId="77777777" w:rsidR="00F564B8" w:rsidRPr="005B1554" w:rsidRDefault="00F564B8" w:rsidP="0024280D">
            <w:pPr>
              <w:spacing w:before="120"/>
              <w:rPr>
                <w:rFonts w:cs="Arial"/>
              </w:rPr>
            </w:pPr>
            <w:r w:rsidRPr="005B1554">
              <w:rPr>
                <w:rFonts w:cs="Arial"/>
              </w:rPr>
              <w:t>U-236 (phổi hấp thụ nhanh)(d)</w:t>
            </w:r>
          </w:p>
        </w:tc>
        <w:tc>
          <w:tcPr>
            <w:tcW w:w="1254" w:type="dxa"/>
          </w:tcPr>
          <w:p w14:paraId="35FC091E" w14:textId="77777777" w:rsidR="00F564B8" w:rsidRPr="005B1554" w:rsidRDefault="00F564B8" w:rsidP="00CA21D0">
            <w:pPr>
              <w:spacing w:before="120"/>
              <w:jc w:val="center"/>
              <w:rPr>
                <w:rFonts w:cs="Arial"/>
              </w:rPr>
            </w:pPr>
            <w:r w:rsidRPr="005B1554">
              <w:rPr>
                <w:rFonts w:cs="Arial"/>
              </w:rPr>
              <w:t>KGH</w:t>
            </w:r>
          </w:p>
        </w:tc>
        <w:tc>
          <w:tcPr>
            <w:tcW w:w="1254" w:type="dxa"/>
          </w:tcPr>
          <w:p w14:paraId="20F6A6BB" w14:textId="77777777" w:rsidR="00F564B8" w:rsidRPr="005B1554" w:rsidRDefault="00F564B8" w:rsidP="00CA21D0">
            <w:pPr>
              <w:spacing w:before="120"/>
              <w:jc w:val="center"/>
              <w:rPr>
                <w:rFonts w:cs="Arial"/>
              </w:rPr>
            </w:pPr>
            <w:r w:rsidRPr="005B1554">
              <w:rPr>
                <w:rFonts w:cs="Arial"/>
              </w:rPr>
              <w:t>KGH</w:t>
            </w:r>
          </w:p>
        </w:tc>
        <w:tc>
          <w:tcPr>
            <w:tcW w:w="1596" w:type="dxa"/>
          </w:tcPr>
          <w:p w14:paraId="31671DD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BEF922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2D186B16" w14:textId="77777777">
        <w:tc>
          <w:tcPr>
            <w:tcW w:w="3072" w:type="dxa"/>
          </w:tcPr>
          <w:p w14:paraId="2CA71548" w14:textId="77777777" w:rsidR="00F564B8" w:rsidRPr="005B1554" w:rsidRDefault="00F564B8" w:rsidP="0024280D">
            <w:pPr>
              <w:spacing w:before="120"/>
              <w:rPr>
                <w:rFonts w:cs="Arial"/>
              </w:rPr>
            </w:pPr>
            <w:r w:rsidRPr="005B1554">
              <w:rPr>
                <w:rFonts w:cs="Arial"/>
              </w:rPr>
              <w:t>U-236 (phổi hấp thụ trung bình)(e)</w:t>
            </w:r>
          </w:p>
        </w:tc>
        <w:tc>
          <w:tcPr>
            <w:tcW w:w="1254" w:type="dxa"/>
          </w:tcPr>
          <w:p w14:paraId="20E825C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4FD123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-2</w:t>
            </w:r>
          </w:p>
        </w:tc>
        <w:tc>
          <w:tcPr>
            <w:tcW w:w="1596" w:type="dxa"/>
          </w:tcPr>
          <w:p w14:paraId="7BB17FA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37C280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63E6905" w14:textId="77777777">
        <w:tc>
          <w:tcPr>
            <w:tcW w:w="3072" w:type="dxa"/>
          </w:tcPr>
          <w:p w14:paraId="1CD0FCF7" w14:textId="77777777" w:rsidR="00F564B8" w:rsidRPr="005B1554" w:rsidRDefault="00F564B8" w:rsidP="0024280D">
            <w:pPr>
              <w:spacing w:before="120"/>
              <w:rPr>
                <w:rFonts w:cs="Arial"/>
              </w:rPr>
            </w:pPr>
            <w:r w:rsidRPr="005B1554">
              <w:rPr>
                <w:rFonts w:cs="Arial"/>
              </w:rPr>
              <w:t>U-236 (phổi hấp thụ chậm)(f)</w:t>
            </w:r>
          </w:p>
        </w:tc>
        <w:tc>
          <w:tcPr>
            <w:tcW w:w="1254" w:type="dxa"/>
          </w:tcPr>
          <w:p w14:paraId="18855EA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F8C2A98"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-3</w:t>
            </w:r>
          </w:p>
        </w:tc>
        <w:tc>
          <w:tcPr>
            <w:tcW w:w="1596" w:type="dxa"/>
          </w:tcPr>
          <w:p w14:paraId="4F4AD67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05129DDA" w14:textId="77777777" w:rsidR="00F564B8" w:rsidRPr="005B1554" w:rsidRDefault="00F564B8" w:rsidP="00CA21D0">
            <w:pPr>
              <w:spacing w:before="120"/>
              <w:jc w:val="center"/>
              <w:rPr>
                <w:rFonts w:cs="Arial"/>
              </w:rPr>
            </w:pPr>
            <w:r w:rsidRPr="005B1554">
              <w:rPr>
                <w:rFonts w:cs="Arial"/>
              </w:rPr>
              <w:t>1 x 10</w:t>
            </w:r>
            <w:r w:rsidR="00C5773A" w:rsidRPr="005B1554">
              <w:rPr>
                <w:rFonts w:cs="Arial"/>
                <w:vertAlign w:val="superscript"/>
              </w:rPr>
              <w:t>4</w:t>
            </w:r>
          </w:p>
        </w:tc>
      </w:tr>
      <w:tr w:rsidR="005B1554" w:rsidRPr="005B1554" w14:paraId="1C853E9B" w14:textId="77777777">
        <w:tc>
          <w:tcPr>
            <w:tcW w:w="3072" w:type="dxa"/>
          </w:tcPr>
          <w:p w14:paraId="134FC0D5" w14:textId="77777777" w:rsidR="00F564B8" w:rsidRPr="005B1554" w:rsidRDefault="00F564B8" w:rsidP="0024280D">
            <w:pPr>
              <w:spacing w:before="120"/>
              <w:rPr>
                <w:rFonts w:cs="Arial"/>
              </w:rPr>
            </w:pPr>
            <w:r w:rsidRPr="005B1554">
              <w:rPr>
                <w:rFonts w:cs="Arial"/>
              </w:rPr>
              <w:t>U-238 (phổi hấp thụ tất cả các kiểu)(d),(e),(f)</w:t>
            </w:r>
          </w:p>
        </w:tc>
        <w:tc>
          <w:tcPr>
            <w:tcW w:w="1254" w:type="dxa"/>
          </w:tcPr>
          <w:p w14:paraId="75A560F3" w14:textId="77777777" w:rsidR="00F564B8" w:rsidRPr="005B1554" w:rsidRDefault="00F564B8" w:rsidP="00CA21D0">
            <w:pPr>
              <w:spacing w:before="120"/>
              <w:jc w:val="center"/>
              <w:rPr>
                <w:rFonts w:cs="Arial"/>
              </w:rPr>
            </w:pPr>
            <w:r w:rsidRPr="005B1554">
              <w:rPr>
                <w:rFonts w:cs="Arial"/>
              </w:rPr>
              <w:t>KGH</w:t>
            </w:r>
          </w:p>
        </w:tc>
        <w:tc>
          <w:tcPr>
            <w:tcW w:w="1254" w:type="dxa"/>
          </w:tcPr>
          <w:p w14:paraId="6485459B" w14:textId="77777777" w:rsidR="00F564B8" w:rsidRPr="005B1554" w:rsidRDefault="00F564B8" w:rsidP="00CA21D0">
            <w:pPr>
              <w:spacing w:before="120"/>
              <w:jc w:val="center"/>
              <w:rPr>
                <w:rFonts w:cs="Arial"/>
              </w:rPr>
            </w:pPr>
            <w:r w:rsidRPr="005B1554">
              <w:rPr>
                <w:rFonts w:cs="Arial"/>
              </w:rPr>
              <w:t>KGH</w:t>
            </w:r>
          </w:p>
        </w:tc>
        <w:tc>
          <w:tcPr>
            <w:tcW w:w="1596" w:type="dxa"/>
          </w:tcPr>
          <w:p w14:paraId="67CC4AE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1 </w:t>
            </w:r>
            <w:r w:rsidRPr="005B1554">
              <w:rPr>
                <w:rFonts w:cs="Arial"/>
              </w:rPr>
              <w:t>(b)</w:t>
            </w:r>
          </w:p>
        </w:tc>
        <w:tc>
          <w:tcPr>
            <w:tcW w:w="1680" w:type="dxa"/>
          </w:tcPr>
          <w:p w14:paraId="2362B34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4 </w:t>
            </w:r>
            <w:r w:rsidRPr="005B1554">
              <w:rPr>
                <w:rFonts w:cs="Arial"/>
              </w:rPr>
              <w:t>(b)</w:t>
            </w:r>
          </w:p>
        </w:tc>
      </w:tr>
      <w:tr w:rsidR="005B1554" w:rsidRPr="005B1554" w14:paraId="6FE09B6D" w14:textId="77777777">
        <w:tc>
          <w:tcPr>
            <w:tcW w:w="3072" w:type="dxa"/>
          </w:tcPr>
          <w:p w14:paraId="3EBF8B89" w14:textId="77777777" w:rsidR="00F564B8" w:rsidRPr="005B1554" w:rsidRDefault="00F564B8" w:rsidP="0024280D">
            <w:pPr>
              <w:spacing w:before="120"/>
              <w:rPr>
                <w:rFonts w:cs="Arial"/>
              </w:rPr>
            </w:pPr>
            <w:r w:rsidRPr="005B1554">
              <w:rPr>
                <w:rFonts w:cs="Arial"/>
              </w:rPr>
              <w:t>U (tự nhiên)</w:t>
            </w:r>
          </w:p>
        </w:tc>
        <w:tc>
          <w:tcPr>
            <w:tcW w:w="1254" w:type="dxa"/>
          </w:tcPr>
          <w:p w14:paraId="5558EEB2" w14:textId="77777777" w:rsidR="00F564B8" w:rsidRPr="005B1554" w:rsidRDefault="00F564B8" w:rsidP="00CA21D0">
            <w:pPr>
              <w:spacing w:before="120"/>
              <w:jc w:val="center"/>
              <w:rPr>
                <w:rFonts w:cs="Arial"/>
              </w:rPr>
            </w:pPr>
            <w:r w:rsidRPr="005B1554">
              <w:rPr>
                <w:rFonts w:cs="Arial"/>
              </w:rPr>
              <w:t>KGH</w:t>
            </w:r>
          </w:p>
        </w:tc>
        <w:tc>
          <w:tcPr>
            <w:tcW w:w="1254" w:type="dxa"/>
          </w:tcPr>
          <w:p w14:paraId="4FC9FA08" w14:textId="77777777" w:rsidR="00F564B8" w:rsidRPr="005B1554" w:rsidRDefault="00F564B8" w:rsidP="00CA21D0">
            <w:pPr>
              <w:spacing w:before="120"/>
              <w:jc w:val="center"/>
              <w:rPr>
                <w:rFonts w:cs="Arial"/>
              </w:rPr>
            </w:pPr>
            <w:r w:rsidRPr="005B1554">
              <w:rPr>
                <w:rFonts w:cs="Arial"/>
              </w:rPr>
              <w:t>KGH</w:t>
            </w:r>
          </w:p>
        </w:tc>
        <w:tc>
          <w:tcPr>
            <w:tcW w:w="1596" w:type="dxa"/>
          </w:tcPr>
          <w:p w14:paraId="1289D6C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0 </w:t>
            </w:r>
            <w:r w:rsidRPr="005B1554">
              <w:rPr>
                <w:rFonts w:cs="Arial"/>
              </w:rPr>
              <w:t>(b)</w:t>
            </w:r>
          </w:p>
        </w:tc>
        <w:tc>
          <w:tcPr>
            <w:tcW w:w="1680" w:type="dxa"/>
          </w:tcPr>
          <w:p w14:paraId="4D0264C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3 </w:t>
            </w:r>
            <w:r w:rsidRPr="005B1554">
              <w:rPr>
                <w:rFonts w:cs="Arial"/>
              </w:rPr>
              <w:t>(b)</w:t>
            </w:r>
          </w:p>
        </w:tc>
      </w:tr>
      <w:tr w:rsidR="005B1554" w:rsidRPr="005B1554" w14:paraId="72E28AB6" w14:textId="77777777">
        <w:tc>
          <w:tcPr>
            <w:tcW w:w="3072" w:type="dxa"/>
          </w:tcPr>
          <w:p w14:paraId="16B797D7" w14:textId="77777777" w:rsidR="00F564B8" w:rsidRPr="005B1554" w:rsidRDefault="00F564B8" w:rsidP="0024280D">
            <w:pPr>
              <w:spacing w:before="120"/>
              <w:rPr>
                <w:rFonts w:cs="Arial"/>
              </w:rPr>
            </w:pPr>
            <w:r w:rsidRPr="005B1554">
              <w:rPr>
                <w:rFonts w:cs="Arial"/>
              </w:rPr>
              <w:t>U (được làm giàu đến 20% hoặc ít hơn)(g)</w:t>
            </w:r>
          </w:p>
        </w:tc>
        <w:tc>
          <w:tcPr>
            <w:tcW w:w="1254" w:type="dxa"/>
          </w:tcPr>
          <w:p w14:paraId="1C48D4AC" w14:textId="77777777" w:rsidR="00F564B8" w:rsidRPr="005B1554" w:rsidRDefault="00F564B8" w:rsidP="00CA21D0">
            <w:pPr>
              <w:spacing w:before="120"/>
              <w:jc w:val="center"/>
              <w:rPr>
                <w:rFonts w:cs="Arial"/>
              </w:rPr>
            </w:pPr>
            <w:r w:rsidRPr="005B1554">
              <w:rPr>
                <w:rFonts w:cs="Arial"/>
              </w:rPr>
              <w:t>KGH</w:t>
            </w:r>
          </w:p>
        </w:tc>
        <w:tc>
          <w:tcPr>
            <w:tcW w:w="1254" w:type="dxa"/>
          </w:tcPr>
          <w:p w14:paraId="31137B7D" w14:textId="77777777" w:rsidR="00F564B8" w:rsidRPr="005B1554" w:rsidRDefault="00F564B8" w:rsidP="00CA21D0">
            <w:pPr>
              <w:spacing w:before="120"/>
              <w:jc w:val="center"/>
              <w:rPr>
                <w:rFonts w:cs="Arial"/>
              </w:rPr>
            </w:pPr>
            <w:r w:rsidRPr="005B1554">
              <w:rPr>
                <w:rFonts w:cs="Arial"/>
              </w:rPr>
              <w:t>KGH</w:t>
            </w:r>
          </w:p>
        </w:tc>
        <w:tc>
          <w:tcPr>
            <w:tcW w:w="1596" w:type="dxa"/>
          </w:tcPr>
          <w:p w14:paraId="53753C4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53976AA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50B7891F" w14:textId="77777777">
        <w:tc>
          <w:tcPr>
            <w:tcW w:w="3072" w:type="dxa"/>
          </w:tcPr>
          <w:p w14:paraId="77F05B5B" w14:textId="77777777" w:rsidR="00F564B8" w:rsidRPr="005B1554" w:rsidRDefault="00F564B8" w:rsidP="0024280D">
            <w:pPr>
              <w:spacing w:before="120"/>
              <w:rPr>
                <w:rFonts w:cs="Arial"/>
              </w:rPr>
            </w:pPr>
            <w:r w:rsidRPr="005B1554">
              <w:rPr>
                <w:rFonts w:cs="Arial"/>
              </w:rPr>
              <w:t>U (nghèo)</w:t>
            </w:r>
          </w:p>
        </w:tc>
        <w:tc>
          <w:tcPr>
            <w:tcW w:w="1254" w:type="dxa"/>
          </w:tcPr>
          <w:p w14:paraId="5AED99FC" w14:textId="77777777" w:rsidR="00F564B8" w:rsidRPr="005B1554" w:rsidRDefault="00F564B8" w:rsidP="00CA21D0">
            <w:pPr>
              <w:spacing w:before="120"/>
              <w:jc w:val="center"/>
              <w:rPr>
                <w:rFonts w:cs="Arial"/>
              </w:rPr>
            </w:pPr>
            <w:r w:rsidRPr="005B1554">
              <w:rPr>
                <w:rFonts w:cs="Arial"/>
              </w:rPr>
              <w:t>KGH</w:t>
            </w:r>
          </w:p>
        </w:tc>
        <w:tc>
          <w:tcPr>
            <w:tcW w:w="1254" w:type="dxa"/>
          </w:tcPr>
          <w:p w14:paraId="68392FFC" w14:textId="77777777" w:rsidR="00F564B8" w:rsidRPr="005B1554" w:rsidRDefault="00F564B8" w:rsidP="00CA21D0">
            <w:pPr>
              <w:spacing w:before="120"/>
              <w:jc w:val="center"/>
              <w:rPr>
                <w:rFonts w:cs="Arial"/>
              </w:rPr>
            </w:pPr>
            <w:r w:rsidRPr="005B1554">
              <w:rPr>
                <w:rFonts w:cs="Arial"/>
              </w:rPr>
              <w:t>KGH</w:t>
            </w:r>
          </w:p>
        </w:tc>
        <w:tc>
          <w:tcPr>
            <w:tcW w:w="1596" w:type="dxa"/>
          </w:tcPr>
          <w:p w14:paraId="74F2D5C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680" w:type="dxa"/>
          </w:tcPr>
          <w:p w14:paraId="22FFF71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r>
      <w:tr w:rsidR="005B1554" w:rsidRPr="005B1554" w14:paraId="0712E7F6" w14:textId="77777777">
        <w:tc>
          <w:tcPr>
            <w:tcW w:w="3072" w:type="dxa"/>
          </w:tcPr>
          <w:p w14:paraId="2C143A96" w14:textId="77777777" w:rsidR="00F564B8" w:rsidRPr="005B1554" w:rsidRDefault="00F564B8" w:rsidP="0024280D">
            <w:pPr>
              <w:spacing w:before="120"/>
              <w:rPr>
                <w:rFonts w:cs="Arial"/>
                <w:b/>
              </w:rPr>
            </w:pPr>
            <w:r w:rsidRPr="005B1554">
              <w:rPr>
                <w:rFonts w:cs="Arial"/>
                <w:b/>
              </w:rPr>
              <w:t>Vanadi (23)</w:t>
            </w:r>
          </w:p>
        </w:tc>
        <w:tc>
          <w:tcPr>
            <w:tcW w:w="1254" w:type="dxa"/>
          </w:tcPr>
          <w:p w14:paraId="1F185B8B" w14:textId="77777777" w:rsidR="00F564B8" w:rsidRPr="005B1554" w:rsidRDefault="00F564B8" w:rsidP="00CA21D0">
            <w:pPr>
              <w:spacing w:before="120"/>
              <w:jc w:val="center"/>
              <w:rPr>
                <w:rFonts w:cs="Arial"/>
              </w:rPr>
            </w:pPr>
          </w:p>
        </w:tc>
        <w:tc>
          <w:tcPr>
            <w:tcW w:w="1254" w:type="dxa"/>
          </w:tcPr>
          <w:p w14:paraId="047CAF2D" w14:textId="77777777" w:rsidR="00F564B8" w:rsidRPr="005B1554" w:rsidRDefault="00F564B8" w:rsidP="00CA21D0">
            <w:pPr>
              <w:spacing w:before="120"/>
              <w:jc w:val="center"/>
              <w:rPr>
                <w:rFonts w:cs="Arial"/>
              </w:rPr>
            </w:pPr>
          </w:p>
        </w:tc>
        <w:tc>
          <w:tcPr>
            <w:tcW w:w="1596" w:type="dxa"/>
          </w:tcPr>
          <w:p w14:paraId="3E59165B" w14:textId="77777777" w:rsidR="00F564B8" w:rsidRPr="005B1554" w:rsidRDefault="00F564B8" w:rsidP="00CA21D0">
            <w:pPr>
              <w:spacing w:before="120"/>
              <w:jc w:val="center"/>
              <w:rPr>
                <w:rFonts w:cs="Arial"/>
              </w:rPr>
            </w:pPr>
          </w:p>
        </w:tc>
        <w:tc>
          <w:tcPr>
            <w:tcW w:w="1680" w:type="dxa"/>
          </w:tcPr>
          <w:p w14:paraId="7ABB860F" w14:textId="77777777" w:rsidR="00F564B8" w:rsidRPr="005B1554" w:rsidRDefault="00F564B8" w:rsidP="00CA21D0">
            <w:pPr>
              <w:spacing w:before="120"/>
              <w:jc w:val="center"/>
              <w:rPr>
                <w:rFonts w:cs="Arial"/>
              </w:rPr>
            </w:pPr>
          </w:p>
        </w:tc>
      </w:tr>
      <w:tr w:rsidR="005B1554" w:rsidRPr="005B1554" w14:paraId="0E6284DF" w14:textId="77777777">
        <w:tc>
          <w:tcPr>
            <w:tcW w:w="3072" w:type="dxa"/>
          </w:tcPr>
          <w:p w14:paraId="7B597B3D" w14:textId="77777777" w:rsidR="00F564B8" w:rsidRPr="005B1554" w:rsidRDefault="00F564B8" w:rsidP="0024280D">
            <w:pPr>
              <w:spacing w:before="120"/>
              <w:rPr>
                <w:rFonts w:cs="Arial"/>
              </w:rPr>
            </w:pPr>
            <w:r w:rsidRPr="005B1554">
              <w:rPr>
                <w:rFonts w:cs="Arial"/>
              </w:rPr>
              <w:t>V-48</w:t>
            </w:r>
          </w:p>
        </w:tc>
        <w:tc>
          <w:tcPr>
            <w:tcW w:w="1254" w:type="dxa"/>
          </w:tcPr>
          <w:p w14:paraId="32D9E02D"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B79F27D"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4058A4F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3BC6B0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02FD6993" w14:textId="77777777">
        <w:tc>
          <w:tcPr>
            <w:tcW w:w="3072" w:type="dxa"/>
          </w:tcPr>
          <w:p w14:paraId="7490219F" w14:textId="77777777" w:rsidR="00F564B8" w:rsidRPr="005B1554" w:rsidRDefault="00F564B8" w:rsidP="0024280D">
            <w:pPr>
              <w:spacing w:before="120"/>
              <w:rPr>
                <w:rFonts w:cs="Arial"/>
              </w:rPr>
            </w:pPr>
            <w:r w:rsidRPr="005B1554">
              <w:rPr>
                <w:rFonts w:cs="Arial"/>
              </w:rPr>
              <w:t>V-49</w:t>
            </w:r>
          </w:p>
        </w:tc>
        <w:tc>
          <w:tcPr>
            <w:tcW w:w="1254" w:type="dxa"/>
          </w:tcPr>
          <w:p w14:paraId="5866BCF5"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786BE7EE"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5EAD890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426DA27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02E7289B" w14:textId="77777777">
        <w:tc>
          <w:tcPr>
            <w:tcW w:w="3072" w:type="dxa"/>
          </w:tcPr>
          <w:p w14:paraId="4EC7D96F" w14:textId="77777777" w:rsidR="00F564B8" w:rsidRPr="005B1554" w:rsidRDefault="00F564B8" w:rsidP="0024280D">
            <w:pPr>
              <w:spacing w:before="120"/>
              <w:rPr>
                <w:rFonts w:cs="Arial"/>
                <w:b/>
              </w:rPr>
            </w:pPr>
            <w:r w:rsidRPr="005B1554">
              <w:rPr>
                <w:rFonts w:cs="Arial"/>
                <w:b/>
              </w:rPr>
              <w:t>Wonfram (74)</w:t>
            </w:r>
          </w:p>
        </w:tc>
        <w:tc>
          <w:tcPr>
            <w:tcW w:w="1254" w:type="dxa"/>
          </w:tcPr>
          <w:p w14:paraId="63ED5788" w14:textId="77777777" w:rsidR="00F564B8" w:rsidRPr="005B1554" w:rsidRDefault="00F564B8" w:rsidP="00CA21D0">
            <w:pPr>
              <w:spacing w:before="120"/>
              <w:jc w:val="center"/>
              <w:rPr>
                <w:rFonts w:cs="Arial"/>
              </w:rPr>
            </w:pPr>
          </w:p>
        </w:tc>
        <w:tc>
          <w:tcPr>
            <w:tcW w:w="1254" w:type="dxa"/>
          </w:tcPr>
          <w:p w14:paraId="2343F5F1" w14:textId="77777777" w:rsidR="00F564B8" w:rsidRPr="005B1554" w:rsidRDefault="00F564B8" w:rsidP="00CA21D0">
            <w:pPr>
              <w:spacing w:before="120"/>
              <w:jc w:val="center"/>
              <w:rPr>
                <w:rFonts w:cs="Arial"/>
              </w:rPr>
            </w:pPr>
          </w:p>
        </w:tc>
        <w:tc>
          <w:tcPr>
            <w:tcW w:w="1596" w:type="dxa"/>
          </w:tcPr>
          <w:p w14:paraId="013EE9DC" w14:textId="77777777" w:rsidR="00F564B8" w:rsidRPr="005B1554" w:rsidRDefault="00F564B8" w:rsidP="00CA21D0">
            <w:pPr>
              <w:spacing w:before="120"/>
              <w:jc w:val="center"/>
              <w:rPr>
                <w:rFonts w:cs="Arial"/>
              </w:rPr>
            </w:pPr>
          </w:p>
        </w:tc>
        <w:tc>
          <w:tcPr>
            <w:tcW w:w="1680" w:type="dxa"/>
          </w:tcPr>
          <w:p w14:paraId="659E3F16" w14:textId="77777777" w:rsidR="00F564B8" w:rsidRPr="005B1554" w:rsidRDefault="00F564B8" w:rsidP="00CA21D0">
            <w:pPr>
              <w:spacing w:before="120"/>
              <w:jc w:val="center"/>
              <w:rPr>
                <w:rFonts w:cs="Arial"/>
              </w:rPr>
            </w:pPr>
          </w:p>
        </w:tc>
      </w:tr>
      <w:tr w:rsidR="005B1554" w:rsidRPr="005B1554" w14:paraId="1585B1AD" w14:textId="77777777">
        <w:tc>
          <w:tcPr>
            <w:tcW w:w="3072" w:type="dxa"/>
          </w:tcPr>
          <w:p w14:paraId="790D79AD" w14:textId="77777777" w:rsidR="00F564B8" w:rsidRPr="005B1554" w:rsidRDefault="00F564B8" w:rsidP="0024280D">
            <w:pPr>
              <w:spacing w:before="120"/>
              <w:rPr>
                <w:rFonts w:cs="Arial"/>
              </w:rPr>
            </w:pPr>
            <w:r w:rsidRPr="005B1554">
              <w:rPr>
                <w:rFonts w:cs="Arial"/>
              </w:rPr>
              <w:t>W-178 (a)</w:t>
            </w:r>
          </w:p>
        </w:tc>
        <w:tc>
          <w:tcPr>
            <w:tcW w:w="1254" w:type="dxa"/>
          </w:tcPr>
          <w:p w14:paraId="1501EAF9"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0</w:t>
            </w:r>
          </w:p>
        </w:tc>
        <w:tc>
          <w:tcPr>
            <w:tcW w:w="1254" w:type="dxa"/>
          </w:tcPr>
          <w:p w14:paraId="05A00616" w14:textId="77777777" w:rsidR="00F564B8" w:rsidRPr="005B1554" w:rsidRDefault="00F564B8" w:rsidP="00CA21D0">
            <w:pPr>
              <w:spacing w:before="120"/>
              <w:jc w:val="center"/>
              <w:rPr>
                <w:rFonts w:cs="Arial"/>
              </w:rPr>
            </w:pPr>
            <w:r w:rsidRPr="005B1554">
              <w:rPr>
                <w:rFonts w:cs="Arial"/>
              </w:rPr>
              <w:t>5 x 10</w:t>
            </w:r>
            <w:r w:rsidRPr="005B1554">
              <w:rPr>
                <w:rFonts w:cs="Arial"/>
                <w:vertAlign w:val="superscript"/>
              </w:rPr>
              <w:t>0</w:t>
            </w:r>
          </w:p>
        </w:tc>
        <w:tc>
          <w:tcPr>
            <w:tcW w:w="1596" w:type="dxa"/>
          </w:tcPr>
          <w:p w14:paraId="6716333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59B87C4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2403BB54" w14:textId="77777777">
        <w:tc>
          <w:tcPr>
            <w:tcW w:w="3072" w:type="dxa"/>
          </w:tcPr>
          <w:p w14:paraId="44FDFE8F" w14:textId="77777777" w:rsidR="00F564B8" w:rsidRPr="005B1554" w:rsidRDefault="00F564B8" w:rsidP="0024280D">
            <w:pPr>
              <w:spacing w:before="120"/>
              <w:rPr>
                <w:rFonts w:cs="Arial"/>
              </w:rPr>
            </w:pPr>
            <w:r w:rsidRPr="005B1554">
              <w:rPr>
                <w:rFonts w:cs="Arial"/>
              </w:rPr>
              <w:t>W-181</w:t>
            </w:r>
          </w:p>
        </w:tc>
        <w:tc>
          <w:tcPr>
            <w:tcW w:w="1254" w:type="dxa"/>
          </w:tcPr>
          <w:p w14:paraId="5F1B7D14"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3C9A4CE5"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0684C4D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E80F35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6BCA851" w14:textId="77777777">
        <w:tc>
          <w:tcPr>
            <w:tcW w:w="3072" w:type="dxa"/>
          </w:tcPr>
          <w:p w14:paraId="3E3648E0" w14:textId="77777777" w:rsidR="00F564B8" w:rsidRPr="005B1554" w:rsidRDefault="00F564B8" w:rsidP="0024280D">
            <w:pPr>
              <w:spacing w:before="120"/>
              <w:rPr>
                <w:rFonts w:cs="Arial"/>
              </w:rPr>
            </w:pPr>
            <w:r w:rsidRPr="005B1554">
              <w:rPr>
                <w:rFonts w:cs="Arial"/>
              </w:rPr>
              <w:t>W-185</w:t>
            </w:r>
          </w:p>
        </w:tc>
        <w:tc>
          <w:tcPr>
            <w:tcW w:w="1254" w:type="dxa"/>
          </w:tcPr>
          <w:p w14:paraId="43969E87"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044C8321"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596" w:type="dxa"/>
          </w:tcPr>
          <w:p w14:paraId="064F338D"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2779624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62B538B1" w14:textId="77777777">
        <w:tc>
          <w:tcPr>
            <w:tcW w:w="3072" w:type="dxa"/>
          </w:tcPr>
          <w:p w14:paraId="3E9219CC" w14:textId="77777777" w:rsidR="00F564B8" w:rsidRPr="005B1554" w:rsidRDefault="00F564B8" w:rsidP="0024280D">
            <w:pPr>
              <w:spacing w:before="120"/>
              <w:rPr>
                <w:rFonts w:cs="Arial"/>
              </w:rPr>
            </w:pPr>
            <w:r w:rsidRPr="005B1554">
              <w:rPr>
                <w:rFonts w:cs="Arial"/>
              </w:rPr>
              <w:t>W-187</w:t>
            </w:r>
          </w:p>
        </w:tc>
        <w:tc>
          <w:tcPr>
            <w:tcW w:w="1254" w:type="dxa"/>
          </w:tcPr>
          <w:p w14:paraId="05F47005"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0D7A192E"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2024B76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B9BCA86" w14:textId="77777777" w:rsidR="00F564B8" w:rsidRPr="005B1554" w:rsidRDefault="00F564B8" w:rsidP="00CA21D0">
            <w:pPr>
              <w:spacing w:before="120"/>
              <w:jc w:val="center"/>
              <w:rPr>
                <w:rFonts w:cs="Arial"/>
              </w:rPr>
            </w:pPr>
            <w:r w:rsidRPr="005B1554">
              <w:rPr>
                <w:rFonts w:cs="Arial"/>
              </w:rPr>
              <w:t>1 x 10</w:t>
            </w:r>
            <w:r w:rsidR="00EB07E9" w:rsidRPr="005B1554">
              <w:rPr>
                <w:rFonts w:cs="Arial"/>
                <w:vertAlign w:val="superscript"/>
              </w:rPr>
              <w:t>6</w:t>
            </w:r>
          </w:p>
        </w:tc>
      </w:tr>
      <w:tr w:rsidR="005B1554" w:rsidRPr="005B1554" w14:paraId="0E4923FE" w14:textId="77777777">
        <w:tc>
          <w:tcPr>
            <w:tcW w:w="3072" w:type="dxa"/>
          </w:tcPr>
          <w:p w14:paraId="5D4CB91D" w14:textId="77777777" w:rsidR="00F564B8" w:rsidRPr="005B1554" w:rsidRDefault="00F564B8" w:rsidP="0024280D">
            <w:pPr>
              <w:spacing w:before="120"/>
              <w:rPr>
                <w:rFonts w:cs="Arial"/>
              </w:rPr>
            </w:pPr>
            <w:r w:rsidRPr="005B1554">
              <w:rPr>
                <w:rFonts w:cs="Arial"/>
              </w:rPr>
              <w:t>W-188 (a)</w:t>
            </w:r>
          </w:p>
        </w:tc>
        <w:tc>
          <w:tcPr>
            <w:tcW w:w="1254" w:type="dxa"/>
          </w:tcPr>
          <w:p w14:paraId="63666D1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6B7315B7"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391506F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76B80FF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511EAAD" w14:textId="77777777">
        <w:tc>
          <w:tcPr>
            <w:tcW w:w="3072" w:type="dxa"/>
          </w:tcPr>
          <w:p w14:paraId="26F66FA9" w14:textId="77777777" w:rsidR="00F564B8" w:rsidRPr="005B1554" w:rsidRDefault="00F564B8" w:rsidP="0024280D">
            <w:pPr>
              <w:spacing w:before="120"/>
              <w:rPr>
                <w:rFonts w:cs="Arial"/>
                <w:b/>
              </w:rPr>
            </w:pPr>
            <w:r w:rsidRPr="005B1554">
              <w:rPr>
                <w:rFonts w:cs="Arial"/>
                <w:b/>
              </w:rPr>
              <w:t>Xenon (54)</w:t>
            </w:r>
          </w:p>
        </w:tc>
        <w:tc>
          <w:tcPr>
            <w:tcW w:w="1254" w:type="dxa"/>
          </w:tcPr>
          <w:p w14:paraId="57267C90" w14:textId="77777777" w:rsidR="00F564B8" w:rsidRPr="005B1554" w:rsidRDefault="00F564B8" w:rsidP="00CA21D0">
            <w:pPr>
              <w:spacing w:before="120"/>
              <w:jc w:val="center"/>
              <w:rPr>
                <w:rFonts w:cs="Arial"/>
              </w:rPr>
            </w:pPr>
          </w:p>
        </w:tc>
        <w:tc>
          <w:tcPr>
            <w:tcW w:w="1254" w:type="dxa"/>
          </w:tcPr>
          <w:p w14:paraId="7A8575CD" w14:textId="77777777" w:rsidR="00F564B8" w:rsidRPr="005B1554" w:rsidRDefault="00F564B8" w:rsidP="00CA21D0">
            <w:pPr>
              <w:spacing w:before="120"/>
              <w:jc w:val="center"/>
              <w:rPr>
                <w:rFonts w:cs="Arial"/>
              </w:rPr>
            </w:pPr>
          </w:p>
        </w:tc>
        <w:tc>
          <w:tcPr>
            <w:tcW w:w="1596" w:type="dxa"/>
          </w:tcPr>
          <w:p w14:paraId="6D054357" w14:textId="77777777" w:rsidR="00F564B8" w:rsidRPr="005B1554" w:rsidRDefault="00F564B8" w:rsidP="00CA21D0">
            <w:pPr>
              <w:spacing w:before="120"/>
              <w:jc w:val="center"/>
              <w:rPr>
                <w:rFonts w:cs="Arial"/>
              </w:rPr>
            </w:pPr>
          </w:p>
        </w:tc>
        <w:tc>
          <w:tcPr>
            <w:tcW w:w="1680" w:type="dxa"/>
          </w:tcPr>
          <w:p w14:paraId="7DF542D5" w14:textId="77777777" w:rsidR="00F564B8" w:rsidRPr="005B1554" w:rsidRDefault="00F564B8" w:rsidP="00CA21D0">
            <w:pPr>
              <w:spacing w:before="120"/>
              <w:jc w:val="center"/>
              <w:rPr>
                <w:rFonts w:cs="Arial"/>
              </w:rPr>
            </w:pPr>
          </w:p>
        </w:tc>
      </w:tr>
      <w:tr w:rsidR="005B1554" w:rsidRPr="005B1554" w14:paraId="716DD147" w14:textId="77777777">
        <w:tc>
          <w:tcPr>
            <w:tcW w:w="3072" w:type="dxa"/>
          </w:tcPr>
          <w:p w14:paraId="5B64CE15" w14:textId="77777777" w:rsidR="00F564B8" w:rsidRPr="005B1554" w:rsidRDefault="00F564B8" w:rsidP="0024280D">
            <w:pPr>
              <w:spacing w:before="120"/>
              <w:rPr>
                <w:rFonts w:cs="Arial"/>
              </w:rPr>
            </w:pPr>
            <w:r w:rsidRPr="005B1554">
              <w:rPr>
                <w:rFonts w:cs="Arial"/>
              </w:rPr>
              <w:t>Xe-122 (a)</w:t>
            </w:r>
          </w:p>
        </w:tc>
        <w:tc>
          <w:tcPr>
            <w:tcW w:w="1254" w:type="dxa"/>
          </w:tcPr>
          <w:p w14:paraId="4542D04C"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F3DD731"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727535A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59788F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346D3286" w14:textId="77777777">
        <w:tc>
          <w:tcPr>
            <w:tcW w:w="3072" w:type="dxa"/>
          </w:tcPr>
          <w:p w14:paraId="1D028C6D" w14:textId="77777777" w:rsidR="00F564B8" w:rsidRPr="005B1554" w:rsidRDefault="00F564B8" w:rsidP="0024280D">
            <w:pPr>
              <w:spacing w:before="120"/>
              <w:rPr>
                <w:rFonts w:cs="Arial"/>
              </w:rPr>
            </w:pPr>
            <w:r w:rsidRPr="005B1554">
              <w:rPr>
                <w:rFonts w:cs="Arial"/>
              </w:rPr>
              <w:t>Xe-123</w:t>
            </w:r>
          </w:p>
        </w:tc>
        <w:tc>
          <w:tcPr>
            <w:tcW w:w="1254" w:type="dxa"/>
          </w:tcPr>
          <w:p w14:paraId="05D2005A"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64642C7F" w14:textId="77777777" w:rsidR="00F564B8" w:rsidRPr="005B1554" w:rsidRDefault="00F564B8" w:rsidP="00CA21D0">
            <w:pPr>
              <w:spacing w:before="120"/>
              <w:jc w:val="center"/>
              <w:rPr>
                <w:rFonts w:cs="Arial"/>
              </w:rPr>
            </w:pPr>
            <w:r w:rsidRPr="005B1554">
              <w:rPr>
                <w:rFonts w:cs="Arial"/>
              </w:rPr>
              <w:t>7 x 10</w:t>
            </w:r>
            <w:r w:rsidRPr="005B1554">
              <w:rPr>
                <w:rFonts w:cs="Arial"/>
                <w:vertAlign w:val="superscript"/>
              </w:rPr>
              <w:t>-1</w:t>
            </w:r>
          </w:p>
        </w:tc>
        <w:tc>
          <w:tcPr>
            <w:tcW w:w="1596" w:type="dxa"/>
          </w:tcPr>
          <w:p w14:paraId="720BFFF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516896C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9</w:t>
            </w:r>
          </w:p>
        </w:tc>
      </w:tr>
      <w:tr w:rsidR="005B1554" w:rsidRPr="005B1554" w14:paraId="5175D6DD" w14:textId="77777777">
        <w:tc>
          <w:tcPr>
            <w:tcW w:w="3072" w:type="dxa"/>
          </w:tcPr>
          <w:p w14:paraId="5C381D8A" w14:textId="77777777" w:rsidR="00F564B8" w:rsidRPr="005B1554" w:rsidRDefault="00F564B8" w:rsidP="0024280D">
            <w:pPr>
              <w:spacing w:before="120"/>
              <w:rPr>
                <w:rFonts w:cs="Arial"/>
              </w:rPr>
            </w:pPr>
            <w:r w:rsidRPr="005B1554">
              <w:rPr>
                <w:rFonts w:cs="Arial"/>
              </w:rPr>
              <w:t>Xe-127</w:t>
            </w:r>
          </w:p>
        </w:tc>
        <w:tc>
          <w:tcPr>
            <w:tcW w:w="1254" w:type="dxa"/>
          </w:tcPr>
          <w:p w14:paraId="6FD20F5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68A2B4F9"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45059BC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0336340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357FA601" w14:textId="77777777">
        <w:tc>
          <w:tcPr>
            <w:tcW w:w="3072" w:type="dxa"/>
          </w:tcPr>
          <w:p w14:paraId="30C0C796" w14:textId="77777777" w:rsidR="00F564B8" w:rsidRPr="005B1554" w:rsidRDefault="00F564B8" w:rsidP="0024280D">
            <w:pPr>
              <w:spacing w:before="120"/>
              <w:rPr>
                <w:rFonts w:cs="Arial"/>
              </w:rPr>
            </w:pPr>
            <w:r w:rsidRPr="005B1554">
              <w:rPr>
                <w:rFonts w:cs="Arial"/>
              </w:rPr>
              <w:t>Xe-131m</w:t>
            </w:r>
          </w:p>
        </w:tc>
        <w:tc>
          <w:tcPr>
            <w:tcW w:w="1254" w:type="dxa"/>
          </w:tcPr>
          <w:p w14:paraId="6EB5942A"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470204D2"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337FC5F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47DAF1E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41E425AD" w14:textId="77777777">
        <w:tc>
          <w:tcPr>
            <w:tcW w:w="3072" w:type="dxa"/>
          </w:tcPr>
          <w:p w14:paraId="7D1041D6" w14:textId="77777777" w:rsidR="00F564B8" w:rsidRPr="005B1554" w:rsidRDefault="00F564B8" w:rsidP="0024280D">
            <w:pPr>
              <w:spacing w:before="120"/>
              <w:rPr>
                <w:rFonts w:cs="Arial"/>
              </w:rPr>
            </w:pPr>
            <w:r w:rsidRPr="005B1554">
              <w:rPr>
                <w:rFonts w:cs="Arial"/>
              </w:rPr>
              <w:t>Xe-133</w:t>
            </w:r>
          </w:p>
        </w:tc>
        <w:tc>
          <w:tcPr>
            <w:tcW w:w="1254" w:type="dxa"/>
          </w:tcPr>
          <w:p w14:paraId="73BAA7E6"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5AC817D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596" w:type="dxa"/>
          </w:tcPr>
          <w:p w14:paraId="4946911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33398D0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r>
      <w:tr w:rsidR="005B1554" w:rsidRPr="005B1554" w14:paraId="3F7AACF6" w14:textId="77777777">
        <w:tc>
          <w:tcPr>
            <w:tcW w:w="3072" w:type="dxa"/>
          </w:tcPr>
          <w:p w14:paraId="68863968" w14:textId="77777777" w:rsidR="00F564B8" w:rsidRPr="005B1554" w:rsidRDefault="00F564B8" w:rsidP="0024280D">
            <w:pPr>
              <w:spacing w:before="120"/>
              <w:rPr>
                <w:rFonts w:cs="Arial"/>
              </w:rPr>
            </w:pPr>
            <w:r w:rsidRPr="005B1554">
              <w:rPr>
                <w:rFonts w:cs="Arial"/>
              </w:rPr>
              <w:t>Xe-135</w:t>
            </w:r>
          </w:p>
        </w:tc>
        <w:tc>
          <w:tcPr>
            <w:tcW w:w="1254" w:type="dxa"/>
          </w:tcPr>
          <w:p w14:paraId="005549A4"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62F6B98B"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2E3906B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5CC2FD4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10</w:t>
            </w:r>
          </w:p>
        </w:tc>
      </w:tr>
      <w:tr w:rsidR="005B1554" w:rsidRPr="005B1554" w14:paraId="2991AF53" w14:textId="77777777">
        <w:tc>
          <w:tcPr>
            <w:tcW w:w="3072" w:type="dxa"/>
          </w:tcPr>
          <w:p w14:paraId="604A26FE" w14:textId="77777777" w:rsidR="00F564B8" w:rsidRPr="005B1554" w:rsidRDefault="00F564B8" w:rsidP="0024280D">
            <w:pPr>
              <w:spacing w:before="120"/>
              <w:rPr>
                <w:rFonts w:cs="Arial"/>
                <w:b/>
              </w:rPr>
            </w:pPr>
            <w:r w:rsidRPr="005B1554">
              <w:rPr>
                <w:rFonts w:cs="Arial"/>
                <w:b/>
              </w:rPr>
              <w:t>Ytri (39)</w:t>
            </w:r>
          </w:p>
        </w:tc>
        <w:tc>
          <w:tcPr>
            <w:tcW w:w="1254" w:type="dxa"/>
          </w:tcPr>
          <w:p w14:paraId="17C6BF02" w14:textId="77777777" w:rsidR="00F564B8" w:rsidRPr="005B1554" w:rsidRDefault="00F564B8" w:rsidP="00CA21D0">
            <w:pPr>
              <w:spacing w:before="120"/>
              <w:jc w:val="center"/>
              <w:rPr>
                <w:rFonts w:cs="Arial"/>
              </w:rPr>
            </w:pPr>
          </w:p>
        </w:tc>
        <w:tc>
          <w:tcPr>
            <w:tcW w:w="1254" w:type="dxa"/>
          </w:tcPr>
          <w:p w14:paraId="3E9A764F" w14:textId="77777777" w:rsidR="00F564B8" w:rsidRPr="005B1554" w:rsidRDefault="00F564B8" w:rsidP="00CA21D0">
            <w:pPr>
              <w:spacing w:before="120"/>
              <w:jc w:val="center"/>
              <w:rPr>
                <w:rFonts w:cs="Arial"/>
              </w:rPr>
            </w:pPr>
          </w:p>
        </w:tc>
        <w:tc>
          <w:tcPr>
            <w:tcW w:w="1596" w:type="dxa"/>
          </w:tcPr>
          <w:p w14:paraId="46B99296" w14:textId="77777777" w:rsidR="00F564B8" w:rsidRPr="005B1554" w:rsidRDefault="00F564B8" w:rsidP="00CA21D0">
            <w:pPr>
              <w:spacing w:before="120"/>
              <w:jc w:val="center"/>
              <w:rPr>
                <w:rFonts w:cs="Arial"/>
              </w:rPr>
            </w:pPr>
          </w:p>
        </w:tc>
        <w:tc>
          <w:tcPr>
            <w:tcW w:w="1680" w:type="dxa"/>
          </w:tcPr>
          <w:p w14:paraId="58394ED2" w14:textId="77777777" w:rsidR="00F564B8" w:rsidRPr="005B1554" w:rsidRDefault="00F564B8" w:rsidP="00CA21D0">
            <w:pPr>
              <w:spacing w:before="120"/>
              <w:jc w:val="center"/>
              <w:rPr>
                <w:rFonts w:cs="Arial"/>
              </w:rPr>
            </w:pPr>
          </w:p>
        </w:tc>
      </w:tr>
      <w:tr w:rsidR="005B1554" w:rsidRPr="005B1554" w14:paraId="6094524B" w14:textId="77777777">
        <w:tc>
          <w:tcPr>
            <w:tcW w:w="3072" w:type="dxa"/>
          </w:tcPr>
          <w:p w14:paraId="54FFBF3E" w14:textId="77777777" w:rsidR="00F564B8" w:rsidRPr="005B1554" w:rsidRDefault="00F564B8" w:rsidP="0024280D">
            <w:pPr>
              <w:spacing w:before="120"/>
              <w:rPr>
                <w:rFonts w:cs="Arial"/>
              </w:rPr>
            </w:pPr>
            <w:r w:rsidRPr="005B1554">
              <w:rPr>
                <w:rFonts w:cs="Arial"/>
              </w:rPr>
              <w:t>Y-87 (a)</w:t>
            </w:r>
          </w:p>
        </w:tc>
        <w:tc>
          <w:tcPr>
            <w:tcW w:w="1254" w:type="dxa"/>
          </w:tcPr>
          <w:p w14:paraId="7258A14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254" w:type="dxa"/>
          </w:tcPr>
          <w:p w14:paraId="4D305FB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53D49C1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E73EE93" w14:textId="77777777" w:rsidR="00F564B8" w:rsidRPr="005B1554" w:rsidRDefault="00F564B8" w:rsidP="00CA21D0">
            <w:pPr>
              <w:spacing w:before="120"/>
              <w:jc w:val="center"/>
              <w:rPr>
                <w:rFonts w:cs="Arial"/>
              </w:rPr>
            </w:pPr>
            <w:r w:rsidRPr="005B1554">
              <w:rPr>
                <w:rFonts w:cs="Arial"/>
              </w:rPr>
              <w:t>1 x 10</w:t>
            </w:r>
            <w:r w:rsidR="00EB07E9" w:rsidRPr="005B1554">
              <w:rPr>
                <w:rFonts w:cs="Arial"/>
                <w:vertAlign w:val="superscript"/>
              </w:rPr>
              <w:t>6</w:t>
            </w:r>
          </w:p>
        </w:tc>
      </w:tr>
      <w:tr w:rsidR="005B1554" w:rsidRPr="005B1554" w14:paraId="210E631C" w14:textId="77777777">
        <w:tc>
          <w:tcPr>
            <w:tcW w:w="3072" w:type="dxa"/>
          </w:tcPr>
          <w:p w14:paraId="3525FFBB" w14:textId="77777777" w:rsidR="00F564B8" w:rsidRPr="005B1554" w:rsidRDefault="00F564B8" w:rsidP="0024280D">
            <w:pPr>
              <w:spacing w:before="120"/>
              <w:rPr>
                <w:rFonts w:cs="Arial"/>
              </w:rPr>
            </w:pPr>
            <w:r w:rsidRPr="005B1554">
              <w:rPr>
                <w:rFonts w:cs="Arial"/>
              </w:rPr>
              <w:t>Y-88</w:t>
            </w:r>
          </w:p>
        </w:tc>
        <w:tc>
          <w:tcPr>
            <w:tcW w:w="1254" w:type="dxa"/>
          </w:tcPr>
          <w:p w14:paraId="0DD085C6"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13A8B26E"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49D1F3F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1689019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6</w:t>
            </w:r>
          </w:p>
        </w:tc>
      </w:tr>
      <w:tr w:rsidR="005B1554" w:rsidRPr="005B1554" w14:paraId="42E0C84B" w14:textId="77777777">
        <w:tc>
          <w:tcPr>
            <w:tcW w:w="3072" w:type="dxa"/>
          </w:tcPr>
          <w:p w14:paraId="3FFCE291" w14:textId="77777777" w:rsidR="00F564B8" w:rsidRPr="005B1554" w:rsidRDefault="00F564B8" w:rsidP="0024280D">
            <w:pPr>
              <w:spacing w:before="120"/>
              <w:rPr>
                <w:rFonts w:cs="Arial"/>
              </w:rPr>
            </w:pPr>
            <w:r w:rsidRPr="005B1554">
              <w:rPr>
                <w:rFonts w:cs="Arial"/>
              </w:rPr>
              <w:t>Y-90</w:t>
            </w:r>
          </w:p>
        </w:tc>
        <w:tc>
          <w:tcPr>
            <w:tcW w:w="1254" w:type="dxa"/>
          </w:tcPr>
          <w:p w14:paraId="638CB3C2"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27D90693"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4BDDFAD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1DEDB26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D688168" w14:textId="77777777">
        <w:tc>
          <w:tcPr>
            <w:tcW w:w="3072" w:type="dxa"/>
          </w:tcPr>
          <w:p w14:paraId="4470C0A9" w14:textId="77777777" w:rsidR="00F564B8" w:rsidRPr="005B1554" w:rsidRDefault="00F564B8" w:rsidP="0024280D">
            <w:pPr>
              <w:spacing w:before="120"/>
              <w:rPr>
                <w:rFonts w:cs="Arial"/>
              </w:rPr>
            </w:pPr>
            <w:r w:rsidRPr="005B1554">
              <w:rPr>
                <w:rFonts w:cs="Arial"/>
              </w:rPr>
              <w:t>Y-91</w:t>
            </w:r>
          </w:p>
        </w:tc>
        <w:tc>
          <w:tcPr>
            <w:tcW w:w="1254" w:type="dxa"/>
          </w:tcPr>
          <w:p w14:paraId="349BDDF3"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254" w:type="dxa"/>
          </w:tcPr>
          <w:p w14:paraId="5A9E82DA"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0E0EBB4B"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6633D468" w14:textId="77777777" w:rsidR="00F564B8" w:rsidRPr="005B1554" w:rsidRDefault="00F564B8" w:rsidP="00CA21D0">
            <w:pPr>
              <w:spacing w:before="120"/>
              <w:jc w:val="center"/>
              <w:rPr>
                <w:rFonts w:cs="Arial"/>
              </w:rPr>
            </w:pPr>
            <w:r w:rsidRPr="005B1554">
              <w:rPr>
                <w:rFonts w:cs="Arial"/>
              </w:rPr>
              <w:t>1 x 10</w:t>
            </w:r>
            <w:r w:rsidR="00EB07E9" w:rsidRPr="005B1554">
              <w:rPr>
                <w:rFonts w:cs="Arial"/>
                <w:vertAlign w:val="superscript"/>
              </w:rPr>
              <w:t>6</w:t>
            </w:r>
          </w:p>
        </w:tc>
      </w:tr>
      <w:tr w:rsidR="005B1554" w:rsidRPr="005B1554" w14:paraId="5F4B21B6" w14:textId="77777777">
        <w:tc>
          <w:tcPr>
            <w:tcW w:w="3072" w:type="dxa"/>
          </w:tcPr>
          <w:p w14:paraId="5D3954A3" w14:textId="77777777" w:rsidR="00F564B8" w:rsidRPr="005B1554" w:rsidRDefault="00F564B8" w:rsidP="0024280D">
            <w:pPr>
              <w:spacing w:before="120"/>
              <w:rPr>
                <w:rFonts w:cs="Arial"/>
              </w:rPr>
            </w:pPr>
            <w:r w:rsidRPr="005B1554">
              <w:rPr>
                <w:rFonts w:cs="Arial"/>
              </w:rPr>
              <w:lastRenderedPageBreak/>
              <w:t>Y-91m</w:t>
            </w:r>
          </w:p>
        </w:tc>
        <w:tc>
          <w:tcPr>
            <w:tcW w:w="1254" w:type="dxa"/>
          </w:tcPr>
          <w:p w14:paraId="7B70D3B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32781AC2"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44A74C55"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1283A22" w14:textId="77777777" w:rsidR="00F564B8" w:rsidRPr="005B1554" w:rsidRDefault="00F564B8" w:rsidP="00CA21D0">
            <w:pPr>
              <w:spacing w:before="120"/>
              <w:jc w:val="center"/>
              <w:rPr>
                <w:rFonts w:cs="Arial"/>
              </w:rPr>
            </w:pPr>
            <w:r w:rsidRPr="005B1554">
              <w:rPr>
                <w:rFonts w:cs="Arial"/>
              </w:rPr>
              <w:t>1 x 10</w:t>
            </w:r>
            <w:r w:rsidR="00EB07E9" w:rsidRPr="005B1554">
              <w:rPr>
                <w:rFonts w:cs="Arial"/>
                <w:vertAlign w:val="superscript"/>
              </w:rPr>
              <w:t>6</w:t>
            </w:r>
          </w:p>
        </w:tc>
      </w:tr>
      <w:tr w:rsidR="005B1554" w:rsidRPr="005B1554" w14:paraId="14F2FDE4" w14:textId="77777777">
        <w:tc>
          <w:tcPr>
            <w:tcW w:w="3072" w:type="dxa"/>
          </w:tcPr>
          <w:p w14:paraId="60592A84" w14:textId="77777777" w:rsidR="00F564B8" w:rsidRPr="005B1554" w:rsidRDefault="00F564B8" w:rsidP="0024280D">
            <w:pPr>
              <w:spacing w:before="120"/>
              <w:rPr>
                <w:rFonts w:cs="Arial"/>
              </w:rPr>
            </w:pPr>
            <w:r w:rsidRPr="005B1554">
              <w:rPr>
                <w:rFonts w:cs="Arial"/>
              </w:rPr>
              <w:t>Y-92</w:t>
            </w:r>
          </w:p>
        </w:tc>
        <w:tc>
          <w:tcPr>
            <w:tcW w:w="1254" w:type="dxa"/>
          </w:tcPr>
          <w:p w14:paraId="57C0FD44"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254" w:type="dxa"/>
          </w:tcPr>
          <w:p w14:paraId="21C10873"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-1</w:t>
            </w:r>
          </w:p>
        </w:tc>
        <w:tc>
          <w:tcPr>
            <w:tcW w:w="1596" w:type="dxa"/>
          </w:tcPr>
          <w:p w14:paraId="056DE917"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6493CB8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60B4A030" w14:textId="77777777">
        <w:tc>
          <w:tcPr>
            <w:tcW w:w="3072" w:type="dxa"/>
          </w:tcPr>
          <w:p w14:paraId="4902C821" w14:textId="77777777" w:rsidR="00F564B8" w:rsidRPr="005B1554" w:rsidRDefault="00F564B8" w:rsidP="0024280D">
            <w:pPr>
              <w:spacing w:before="120"/>
              <w:rPr>
                <w:rFonts w:cs="Arial"/>
              </w:rPr>
            </w:pPr>
            <w:r w:rsidRPr="005B1554">
              <w:rPr>
                <w:rFonts w:cs="Arial"/>
              </w:rPr>
              <w:t>Y-93</w:t>
            </w:r>
          </w:p>
        </w:tc>
        <w:tc>
          <w:tcPr>
            <w:tcW w:w="1254" w:type="dxa"/>
          </w:tcPr>
          <w:p w14:paraId="0AC46B97"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2C602BEA"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596" w:type="dxa"/>
          </w:tcPr>
          <w:p w14:paraId="0081825C"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0372A87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5</w:t>
            </w:r>
          </w:p>
        </w:tc>
      </w:tr>
      <w:tr w:rsidR="005B1554" w:rsidRPr="005B1554" w14:paraId="41D5C760" w14:textId="77777777">
        <w:tc>
          <w:tcPr>
            <w:tcW w:w="3072" w:type="dxa"/>
          </w:tcPr>
          <w:p w14:paraId="0C722C10" w14:textId="77777777" w:rsidR="00F564B8" w:rsidRPr="005B1554" w:rsidRDefault="00F564B8" w:rsidP="0024280D">
            <w:pPr>
              <w:spacing w:before="120"/>
              <w:rPr>
                <w:rFonts w:cs="Arial"/>
                <w:b/>
              </w:rPr>
            </w:pPr>
            <w:r w:rsidRPr="005B1554">
              <w:rPr>
                <w:rFonts w:cs="Arial"/>
                <w:b/>
              </w:rPr>
              <w:t>Yterbi (70)</w:t>
            </w:r>
          </w:p>
        </w:tc>
        <w:tc>
          <w:tcPr>
            <w:tcW w:w="1254" w:type="dxa"/>
          </w:tcPr>
          <w:p w14:paraId="13111524" w14:textId="77777777" w:rsidR="00F564B8" w:rsidRPr="005B1554" w:rsidRDefault="00F564B8" w:rsidP="00CA21D0">
            <w:pPr>
              <w:spacing w:before="120"/>
              <w:jc w:val="center"/>
              <w:rPr>
                <w:rFonts w:cs="Arial"/>
              </w:rPr>
            </w:pPr>
          </w:p>
        </w:tc>
        <w:tc>
          <w:tcPr>
            <w:tcW w:w="1254" w:type="dxa"/>
          </w:tcPr>
          <w:p w14:paraId="1164C9D1" w14:textId="77777777" w:rsidR="00F564B8" w:rsidRPr="005B1554" w:rsidRDefault="00F564B8" w:rsidP="00CA21D0">
            <w:pPr>
              <w:spacing w:before="120"/>
              <w:jc w:val="center"/>
              <w:rPr>
                <w:rFonts w:cs="Arial"/>
              </w:rPr>
            </w:pPr>
          </w:p>
        </w:tc>
        <w:tc>
          <w:tcPr>
            <w:tcW w:w="1596" w:type="dxa"/>
          </w:tcPr>
          <w:p w14:paraId="629F1231" w14:textId="77777777" w:rsidR="00F564B8" w:rsidRPr="005B1554" w:rsidRDefault="00F564B8" w:rsidP="00CA21D0">
            <w:pPr>
              <w:spacing w:before="120"/>
              <w:jc w:val="center"/>
              <w:rPr>
                <w:rFonts w:cs="Arial"/>
              </w:rPr>
            </w:pPr>
          </w:p>
        </w:tc>
        <w:tc>
          <w:tcPr>
            <w:tcW w:w="1680" w:type="dxa"/>
          </w:tcPr>
          <w:p w14:paraId="0B89D5A5" w14:textId="77777777" w:rsidR="00F564B8" w:rsidRPr="005B1554" w:rsidRDefault="00F564B8" w:rsidP="00CA21D0">
            <w:pPr>
              <w:spacing w:before="120"/>
              <w:jc w:val="center"/>
              <w:rPr>
                <w:rFonts w:cs="Arial"/>
              </w:rPr>
            </w:pPr>
          </w:p>
        </w:tc>
      </w:tr>
      <w:tr w:rsidR="005B1554" w:rsidRPr="005B1554" w14:paraId="7DF065F5" w14:textId="77777777">
        <w:tc>
          <w:tcPr>
            <w:tcW w:w="3072" w:type="dxa"/>
          </w:tcPr>
          <w:p w14:paraId="414E7CB3" w14:textId="77777777" w:rsidR="00F564B8" w:rsidRPr="005B1554" w:rsidRDefault="00F564B8" w:rsidP="0024280D">
            <w:pPr>
              <w:spacing w:before="120"/>
              <w:rPr>
                <w:rFonts w:cs="Arial"/>
              </w:rPr>
            </w:pPr>
            <w:r w:rsidRPr="005B1554">
              <w:rPr>
                <w:rFonts w:cs="Arial"/>
              </w:rPr>
              <w:t>Yb-169</w:t>
            </w:r>
          </w:p>
        </w:tc>
        <w:tc>
          <w:tcPr>
            <w:tcW w:w="1254" w:type="dxa"/>
          </w:tcPr>
          <w:p w14:paraId="7B12BC29"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0</w:t>
            </w:r>
          </w:p>
        </w:tc>
        <w:tc>
          <w:tcPr>
            <w:tcW w:w="1254" w:type="dxa"/>
          </w:tcPr>
          <w:p w14:paraId="18C968A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0</w:t>
            </w:r>
          </w:p>
        </w:tc>
        <w:tc>
          <w:tcPr>
            <w:tcW w:w="1596" w:type="dxa"/>
          </w:tcPr>
          <w:p w14:paraId="01BFCC8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3615D09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596EE346" w14:textId="77777777">
        <w:tc>
          <w:tcPr>
            <w:tcW w:w="3072" w:type="dxa"/>
          </w:tcPr>
          <w:p w14:paraId="0A8459D3" w14:textId="77777777" w:rsidR="00F564B8" w:rsidRPr="005B1554" w:rsidRDefault="00F564B8" w:rsidP="0024280D">
            <w:pPr>
              <w:spacing w:before="120"/>
              <w:rPr>
                <w:rFonts w:cs="Arial"/>
              </w:rPr>
            </w:pPr>
            <w:r w:rsidRPr="005B1554">
              <w:rPr>
                <w:rFonts w:cs="Arial"/>
              </w:rPr>
              <w:t>Yb-175</w:t>
            </w:r>
          </w:p>
        </w:tc>
        <w:tc>
          <w:tcPr>
            <w:tcW w:w="1254" w:type="dxa"/>
          </w:tcPr>
          <w:p w14:paraId="1276A3D6"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1</w:t>
            </w:r>
          </w:p>
        </w:tc>
        <w:tc>
          <w:tcPr>
            <w:tcW w:w="1254" w:type="dxa"/>
          </w:tcPr>
          <w:p w14:paraId="6C77F459" w14:textId="77777777" w:rsidR="00F564B8" w:rsidRPr="005B1554" w:rsidRDefault="00F564B8" w:rsidP="00CA21D0">
            <w:pPr>
              <w:spacing w:before="120"/>
              <w:jc w:val="center"/>
              <w:rPr>
                <w:rFonts w:cs="Arial"/>
              </w:rPr>
            </w:pPr>
            <w:r w:rsidRPr="005B1554">
              <w:rPr>
                <w:rFonts w:cs="Arial"/>
              </w:rPr>
              <w:t>9 x 10</w:t>
            </w:r>
            <w:r w:rsidRPr="005B1554">
              <w:rPr>
                <w:rFonts w:cs="Arial"/>
                <w:vertAlign w:val="superscript"/>
              </w:rPr>
              <w:t>-1</w:t>
            </w:r>
          </w:p>
        </w:tc>
        <w:tc>
          <w:tcPr>
            <w:tcW w:w="1596" w:type="dxa"/>
          </w:tcPr>
          <w:p w14:paraId="50E5EF98"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3</w:t>
            </w:r>
          </w:p>
        </w:tc>
        <w:tc>
          <w:tcPr>
            <w:tcW w:w="1680" w:type="dxa"/>
          </w:tcPr>
          <w:p w14:paraId="20257E66"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7</w:t>
            </w:r>
          </w:p>
        </w:tc>
      </w:tr>
      <w:tr w:rsidR="005B1554" w:rsidRPr="005B1554" w14:paraId="70C68B06" w14:textId="77777777">
        <w:tc>
          <w:tcPr>
            <w:tcW w:w="3072" w:type="dxa"/>
          </w:tcPr>
          <w:p w14:paraId="0E11D491" w14:textId="77777777" w:rsidR="00F564B8" w:rsidRPr="005B1554" w:rsidRDefault="00F564B8" w:rsidP="0024280D">
            <w:pPr>
              <w:spacing w:before="120"/>
              <w:rPr>
                <w:rFonts w:cs="Arial"/>
                <w:b/>
              </w:rPr>
            </w:pPr>
            <w:r w:rsidRPr="005B1554">
              <w:rPr>
                <w:rFonts w:cs="Arial"/>
                <w:b/>
              </w:rPr>
              <w:t>Kẽm (30)</w:t>
            </w:r>
          </w:p>
        </w:tc>
        <w:tc>
          <w:tcPr>
            <w:tcW w:w="1254" w:type="dxa"/>
          </w:tcPr>
          <w:p w14:paraId="5D1473E0" w14:textId="77777777" w:rsidR="00F564B8" w:rsidRPr="005B1554" w:rsidRDefault="00F564B8" w:rsidP="00CA21D0">
            <w:pPr>
              <w:spacing w:before="120"/>
              <w:jc w:val="center"/>
              <w:rPr>
                <w:rFonts w:cs="Arial"/>
              </w:rPr>
            </w:pPr>
          </w:p>
        </w:tc>
        <w:tc>
          <w:tcPr>
            <w:tcW w:w="1254" w:type="dxa"/>
          </w:tcPr>
          <w:p w14:paraId="74AE30DD" w14:textId="77777777" w:rsidR="00F564B8" w:rsidRPr="005B1554" w:rsidRDefault="00F564B8" w:rsidP="00CA21D0">
            <w:pPr>
              <w:spacing w:before="120"/>
              <w:jc w:val="center"/>
              <w:rPr>
                <w:rFonts w:cs="Arial"/>
              </w:rPr>
            </w:pPr>
          </w:p>
        </w:tc>
        <w:tc>
          <w:tcPr>
            <w:tcW w:w="1596" w:type="dxa"/>
          </w:tcPr>
          <w:p w14:paraId="59957BFB" w14:textId="77777777" w:rsidR="00F564B8" w:rsidRPr="005B1554" w:rsidRDefault="00F564B8" w:rsidP="00CA21D0">
            <w:pPr>
              <w:spacing w:before="120"/>
              <w:jc w:val="center"/>
              <w:rPr>
                <w:rFonts w:cs="Arial"/>
              </w:rPr>
            </w:pPr>
          </w:p>
        </w:tc>
        <w:tc>
          <w:tcPr>
            <w:tcW w:w="1680" w:type="dxa"/>
          </w:tcPr>
          <w:p w14:paraId="56C22306" w14:textId="77777777" w:rsidR="00F564B8" w:rsidRPr="005B1554" w:rsidRDefault="00F564B8" w:rsidP="00CA21D0">
            <w:pPr>
              <w:spacing w:before="120"/>
              <w:jc w:val="center"/>
              <w:rPr>
                <w:rFonts w:cs="Arial"/>
              </w:rPr>
            </w:pPr>
          </w:p>
        </w:tc>
      </w:tr>
      <w:tr w:rsidR="005B1554" w:rsidRPr="005B1554" w14:paraId="26C6F858" w14:textId="77777777">
        <w:tc>
          <w:tcPr>
            <w:tcW w:w="3072" w:type="dxa"/>
          </w:tcPr>
          <w:p w14:paraId="0BD049F6" w14:textId="77777777" w:rsidR="00F564B8" w:rsidRPr="005B1554" w:rsidRDefault="00F564B8" w:rsidP="0024280D">
            <w:pPr>
              <w:spacing w:before="120"/>
              <w:rPr>
                <w:rFonts w:cs="Arial"/>
              </w:rPr>
            </w:pPr>
            <w:r w:rsidRPr="005B1554">
              <w:rPr>
                <w:rFonts w:cs="Arial"/>
              </w:rPr>
              <w:t>Zn-65</w:t>
            </w:r>
          </w:p>
        </w:tc>
        <w:tc>
          <w:tcPr>
            <w:tcW w:w="1254" w:type="dxa"/>
          </w:tcPr>
          <w:p w14:paraId="50B221AE"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5CC2FCB5"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596" w:type="dxa"/>
          </w:tcPr>
          <w:p w14:paraId="3F658631"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34D9E8DB" w14:textId="77777777" w:rsidR="00F564B8" w:rsidRPr="005B1554" w:rsidRDefault="00F564B8" w:rsidP="00CA21D0">
            <w:pPr>
              <w:spacing w:before="120"/>
              <w:jc w:val="center"/>
              <w:rPr>
                <w:rFonts w:cs="Arial"/>
              </w:rPr>
            </w:pPr>
            <w:r w:rsidRPr="005B1554">
              <w:rPr>
                <w:rFonts w:cs="Arial"/>
              </w:rPr>
              <w:t>1 x 10</w:t>
            </w:r>
            <w:r w:rsidR="00DB54F1" w:rsidRPr="005B1554">
              <w:rPr>
                <w:rFonts w:cs="Arial"/>
                <w:vertAlign w:val="superscript"/>
              </w:rPr>
              <w:t>6</w:t>
            </w:r>
          </w:p>
        </w:tc>
      </w:tr>
      <w:tr w:rsidR="005B1554" w:rsidRPr="005B1554" w14:paraId="125B3767" w14:textId="77777777">
        <w:tc>
          <w:tcPr>
            <w:tcW w:w="3072" w:type="dxa"/>
          </w:tcPr>
          <w:p w14:paraId="3A321931" w14:textId="77777777" w:rsidR="00F564B8" w:rsidRPr="005B1554" w:rsidRDefault="00F564B8" w:rsidP="0024280D">
            <w:pPr>
              <w:spacing w:before="120"/>
              <w:rPr>
                <w:rFonts w:cs="Arial"/>
              </w:rPr>
            </w:pPr>
            <w:r w:rsidRPr="005B1554">
              <w:rPr>
                <w:rFonts w:cs="Arial"/>
              </w:rPr>
              <w:t>Zn-69</w:t>
            </w:r>
          </w:p>
        </w:tc>
        <w:tc>
          <w:tcPr>
            <w:tcW w:w="1254" w:type="dxa"/>
          </w:tcPr>
          <w:p w14:paraId="2EFD42BF"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44F659FA"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39E69553"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4</w:t>
            </w:r>
          </w:p>
        </w:tc>
        <w:tc>
          <w:tcPr>
            <w:tcW w:w="1680" w:type="dxa"/>
          </w:tcPr>
          <w:p w14:paraId="5DFB7242" w14:textId="77777777" w:rsidR="00F564B8" w:rsidRPr="005B1554" w:rsidRDefault="00F564B8" w:rsidP="00CA21D0">
            <w:pPr>
              <w:spacing w:before="120"/>
              <w:jc w:val="center"/>
              <w:rPr>
                <w:rFonts w:cs="Arial"/>
              </w:rPr>
            </w:pPr>
            <w:r w:rsidRPr="005B1554">
              <w:rPr>
                <w:rFonts w:cs="Arial"/>
              </w:rPr>
              <w:t>1 x 10</w:t>
            </w:r>
            <w:r w:rsidR="00DB54F1" w:rsidRPr="005B1554">
              <w:rPr>
                <w:rFonts w:cs="Arial"/>
                <w:vertAlign w:val="superscript"/>
              </w:rPr>
              <w:t>6</w:t>
            </w:r>
          </w:p>
        </w:tc>
      </w:tr>
      <w:tr w:rsidR="005B1554" w:rsidRPr="005B1554" w14:paraId="4384DBC8" w14:textId="77777777">
        <w:tc>
          <w:tcPr>
            <w:tcW w:w="3072" w:type="dxa"/>
          </w:tcPr>
          <w:p w14:paraId="506933B2" w14:textId="77777777" w:rsidR="00F564B8" w:rsidRPr="005B1554" w:rsidRDefault="00F564B8" w:rsidP="0024280D">
            <w:pPr>
              <w:spacing w:before="120"/>
              <w:rPr>
                <w:rFonts w:cs="Arial"/>
              </w:rPr>
            </w:pPr>
            <w:r w:rsidRPr="005B1554">
              <w:rPr>
                <w:rFonts w:cs="Arial"/>
              </w:rPr>
              <w:t>Zn-69m (a)</w:t>
            </w:r>
          </w:p>
        </w:tc>
        <w:tc>
          <w:tcPr>
            <w:tcW w:w="1254" w:type="dxa"/>
          </w:tcPr>
          <w:p w14:paraId="6EF1263A"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345474DC" w14:textId="77777777" w:rsidR="00F564B8" w:rsidRPr="005B1554" w:rsidRDefault="00F564B8" w:rsidP="00CA21D0">
            <w:pPr>
              <w:spacing w:before="120"/>
              <w:jc w:val="center"/>
              <w:rPr>
                <w:rFonts w:cs="Arial"/>
              </w:rPr>
            </w:pPr>
            <w:r w:rsidRPr="005B1554">
              <w:rPr>
                <w:rFonts w:cs="Arial"/>
              </w:rPr>
              <w:t>6 x 10</w:t>
            </w:r>
            <w:r w:rsidRPr="005B1554">
              <w:rPr>
                <w:rFonts w:cs="Arial"/>
                <w:vertAlign w:val="superscript"/>
              </w:rPr>
              <w:t>-1</w:t>
            </w:r>
          </w:p>
        </w:tc>
        <w:tc>
          <w:tcPr>
            <w:tcW w:w="1596" w:type="dxa"/>
          </w:tcPr>
          <w:p w14:paraId="2713E414"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4121AA08" w14:textId="77777777" w:rsidR="00F564B8" w:rsidRPr="005B1554" w:rsidRDefault="00F564B8" w:rsidP="00CA21D0">
            <w:pPr>
              <w:spacing w:before="120"/>
              <w:jc w:val="center"/>
              <w:rPr>
                <w:rFonts w:cs="Arial"/>
              </w:rPr>
            </w:pPr>
            <w:r w:rsidRPr="005B1554">
              <w:rPr>
                <w:rFonts w:cs="Arial"/>
              </w:rPr>
              <w:t>1 x 10</w:t>
            </w:r>
            <w:r w:rsidR="00DB54F1" w:rsidRPr="005B1554">
              <w:rPr>
                <w:rFonts w:cs="Arial"/>
                <w:vertAlign w:val="superscript"/>
              </w:rPr>
              <w:t>6</w:t>
            </w:r>
          </w:p>
        </w:tc>
      </w:tr>
      <w:tr w:rsidR="005B1554" w:rsidRPr="005B1554" w14:paraId="711C1AC6" w14:textId="77777777">
        <w:tc>
          <w:tcPr>
            <w:tcW w:w="3072" w:type="dxa"/>
          </w:tcPr>
          <w:p w14:paraId="5AF0708E" w14:textId="77777777" w:rsidR="00F564B8" w:rsidRPr="005B1554" w:rsidRDefault="00F564B8" w:rsidP="0024280D">
            <w:pPr>
              <w:spacing w:before="120"/>
              <w:rPr>
                <w:rFonts w:cs="Arial"/>
                <w:b/>
              </w:rPr>
            </w:pPr>
            <w:r w:rsidRPr="005B1554">
              <w:rPr>
                <w:rFonts w:cs="Arial"/>
                <w:b/>
              </w:rPr>
              <w:t>Zirconi (40)</w:t>
            </w:r>
          </w:p>
        </w:tc>
        <w:tc>
          <w:tcPr>
            <w:tcW w:w="1254" w:type="dxa"/>
          </w:tcPr>
          <w:p w14:paraId="551ADCD0" w14:textId="77777777" w:rsidR="00F564B8" w:rsidRPr="005B1554" w:rsidRDefault="00F564B8" w:rsidP="00CA21D0">
            <w:pPr>
              <w:spacing w:before="120"/>
              <w:jc w:val="center"/>
              <w:rPr>
                <w:rFonts w:cs="Arial"/>
              </w:rPr>
            </w:pPr>
          </w:p>
        </w:tc>
        <w:tc>
          <w:tcPr>
            <w:tcW w:w="1254" w:type="dxa"/>
          </w:tcPr>
          <w:p w14:paraId="0296009E" w14:textId="77777777" w:rsidR="00F564B8" w:rsidRPr="005B1554" w:rsidRDefault="00F564B8" w:rsidP="00CA21D0">
            <w:pPr>
              <w:spacing w:before="120"/>
              <w:jc w:val="center"/>
              <w:rPr>
                <w:rFonts w:cs="Arial"/>
              </w:rPr>
            </w:pPr>
          </w:p>
        </w:tc>
        <w:tc>
          <w:tcPr>
            <w:tcW w:w="1596" w:type="dxa"/>
          </w:tcPr>
          <w:p w14:paraId="4FA253D6" w14:textId="77777777" w:rsidR="00F564B8" w:rsidRPr="005B1554" w:rsidRDefault="00F564B8" w:rsidP="00CA21D0">
            <w:pPr>
              <w:spacing w:before="120"/>
              <w:jc w:val="center"/>
              <w:rPr>
                <w:rFonts w:cs="Arial"/>
              </w:rPr>
            </w:pPr>
          </w:p>
        </w:tc>
        <w:tc>
          <w:tcPr>
            <w:tcW w:w="1680" w:type="dxa"/>
          </w:tcPr>
          <w:p w14:paraId="2177198E" w14:textId="77777777" w:rsidR="00F564B8" w:rsidRPr="005B1554" w:rsidRDefault="00F564B8" w:rsidP="00CA21D0">
            <w:pPr>
              <w:spacing w:before="120"/>
              <w:jc w:val="center"/>
              <w:rPr>
                <w:rFonts w:cs="Arial"/>
              </w:rPr>
            </w:pPr>
          </w:p>
        </w:tc>
      </w:tr>
      <w:tr w:rsidR="005B1554" w:rsidRPr="005B1554" w14:paraId="6425C76A" w14:textId="77777777">
        <w:tc>
          <w:tcPr>
            <w:tcW w:w="3072" w:type="dxa"/>
          </w:tcPr>
          <w:p w14:paraId="5E3C14FD" w14:textId="77777777" w:rsidR="00F564B8" w:rsidRPr="005B1554" w:rsidRDefault="00F564B8" w:rsidP="0024280D">
            <w:pPr>
              <w:spacing w:before="120"/>
              <w:rPr>
                <w:rFonts w:cs="Arial"/>
              </w:rPr>
            </w:pPr>
            <w:r w:rsidRPr="005B1554">
              <w:rPr>
                <w:rFonts w:cs="Arial"/>
              </w:rPr>
              <w:t>Zr-88</w:t>
            </w:r>
          </w:p>
        </w:tc>
        <w:tc>
          <w:tcPr>
            <w:tcW w:w="1254" w:type="dxa"/>
          </w:tcPr>
          <w:p w14:paraId="41FE1FE0"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254" w:type="dxa"/>
          </w:tcPr>
          <w:p w14:paraId="4D19B8C7" w14:textId="77777777" w:rsidR="00F564B8" w:rsidRPr="005B1554" w:rsidRDefault="00F564B8" w:rsidP="00CA21D0">
            <w:pPr>
              <w:spacing w:before="120"/>
              <w:jc w:val="center"/>
              <w:rPr>
                <w:rFonts w:cs="Arial"/>
              </w:rPr>
            </w:pPr>
            <w:r w:rsidRPr="005B1554">
              <w:rPr>
                <w:rFonts w:cs="Arial"/>
              </w:rPr>
              <w:t>3 x 10</w:t>
            </w:r>
            <w:r w:rsidRPr="005B1554">
              <w:rPr>
                <w:rFonts w:cs="Arial"/>
                <w:vertAlign w:val="superscript"/>
              </w:rPr>
              <w:t>0</w:t>
            </w:r>
          </w:p>
        </w:tc>
        <w:tc>
          <w:tcPr>
            <w:tcW w:w="1596" w:type="dxa"/>
          </w:tcPr>
          <w:p w14:paraId="6ED2936A"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2</w:t>
            </w:r>
          </w:p>
        </w:tc>
        <w:tc>
          <w:tcPr>
            <w:tcW w:w="1680" w:type="dxa"/>
          </w:tcPr>
          <w:p w14:paraId="1F6E43A5" w14:textId="77777777" w:rsidR="00F564B8" w:rsidRPr="005B1554" w:rsidRDefault="00F564B8" w:rsidP="00CA21D0">
            <w:pPr>
              <w:spacing w:before="120"/>
              <w:jc w:val="center"/>
              <w:rPr>
                <w:rFonts w:cs="Arial"/>
              </w:rPr>
            </w:pPr>
            <w:r w:rsidRPr="005B1554">
              <w:rPr>
                <w:rFonts w:cs="Arial"/>
              </w:rPr>
              <w:t>1 x 10</w:t>
            </w:r>
            <w:r w:rsidR="00DB54F1" w:rsidRPr="005B1554">
              <w:rPr>
                <w:rFonts w:cs="Arial"/>
                <w:vertAlign w:val="superscript"/>
              </w:rPr>
              <w:t>6</w:t>
            </w:r>
          </w:p>
        </w:tc>
      </w:tr>
      <w:tr w:rsidR="005B1554" w:rsidRPr="005B1554" w14:paraId="2DEF2CE0" w14:textId="77777777">
        <w:tc>
          <w:tcPr>
            <w:tcW w:w="3072" w:type="dxa"/>
          </w:tcPr>
          <w:p w14:paraId="1860095F" w14:textId="77777777" w:rsidR="00F564B8" w:rsidRPr="005B1554" w:rsidRDefault="00F564B8" w:rsidP="0024280D">
            <w:pPr>
              <w:spacing w:before="120"/>
              <w:rPr>
                <w:rFonts w:cs="Arial"/>
              </w:rPr>
            </w:pPr>
            <w:r w:rsidRPr="005B1554">
              <w:rPr>
                <w:rFonts w:cs="Arial"/>
              </w:rPr>
              <w:t>Zr-93</w:t>
            </w:r>
          </w:p>
        </w:tc>
        <w:tc>
          <w:tcPr>
            <w:tcW w:w="1254" w:type="dxa"/>
          </w:tcPr>
          <w:p w14:paraId="37544F83" w14:textId="77777777" w:rsidR="00F564B8" w:rsidRPr="005B1554" w:rsidRDefault="00F564B8" w:rsidP="00CA21D0">
            <w:pPr>
              <w:spacing w:before="120"/>
              <w:jc w:val="center"/>
              <w:rPr>
                <w:rFonts w:cs="Arial"/>
              </w:rPr>
            </w:pPr>
            <w:r w:rsidRPr="005B1554">
              <w:rPr>
                <w:rFonts w:cs="Arial"/>
              </w:rPr>
              <w:t>KGH</w:t>
            </w:r>
          </w:p>
        </w:tc>
        <w:tc>
          <w:tcPr>
            <w:tcW w:w="1254" w:type="dxa"/>
          </w:tcPr>
          <w:p w14:paraId="387B31CD" w14:textId="77777777" w:rsidR="00F564B8" w:rsidRPr="005B1554" w:rsidRDefault="00F564B8" w:rsidP="00CA21D0">
            <w:pPr>
              <w:spacing w:before="120"/>
              <w:jc w:val="center"/>
              <w:rPr>
                <w:rFonts w:cs="Arial"/>
              </w:rPr>
            </w:pPr>
            <w:r w:rsidRPr="005B1554">
              <w:rPr>
                <w:rFonts w:cs="Arial"/>
              </w:rPr>
              <w:t>KGH</w:t>
            </w:r>
          </w:p>
        </w:tc>
        <w:tc>
          <w:tcPr>
            <w:tcW w:w="1596" w:type="dxa"/>
          </w:tcPr>
          <w:p w14:paraId="69325DD0"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3 </w:t>
            </w:r>
            <w:r w:rsidRPr="005B1554">
              <w:rPr>
                <w:rFonts w:cs="Arial"/>
              </w:rPr>
              <w:t>(b)</w:t>
            </w:r>
          </w:p>
        </w:tc>
        <w:tc>
          <w:tcPr>
            <w:tcW w:w="1680" w:type="dxa"/>
          </w:tcPr>
          <w:p w14:paraId="4C45D452"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7 </w:t>
            </w:r>
            <w:r w:rsidRPr="005B1554">
              <w:rPr>
                <w:rFonts w:cs="Arial"/>
              </w:rPr>
              <w:t>(b)</w:t>
            </w:r>
          </w:p>
        </w:tc>
      </w:tr>
      <w:tr w:rsidR="005B1554" w:rsidRPr="005B1554" w14:paraId="02B241C9" w14:textId="77777777">
        <w:tc>
          <w:tcPr>
            <w:tcW w:w="3072" w:type="dxa"/>
          </w:tcPr>
          <w:p w14:paraId="4B99541B" w14:textId="77777777" w:rsidR="00F564B8" w:rsidRPr="005B1554" w:rsidRDefault="00F564B8" w:rsidP="0024280D">
            <w:pPr>
              <w:spacing w:before="120"/>
              <w:rPr>
                <w:rFonts w:cs="Arial"/>
              </w:rPr>
            </w:pPr>
            <w:r w:rsidRPr="005B1554">
              <w:rPr>
                <w:rFonts w:cs="Arial"/>
              </w:rPr>
              <w:t>Zr-95 (a)</w:t>
            </w:r>
          </w:p>
        </w:tc>
        <w:tc>
          <w:tcPr>
            <w:tcW w:w="1254" w:type="dxa"/>
          </w:tcPr>
          <w:p w14:paraId="543C7BA1" w14:textId="77777777" w:rsidR="00F564B8" w:rsidRPr="005B1554" w:rsidRDefault="00F564B8" w:rsidP="00CA21D0">
            <w:pPr>
              <w:spacing w:before="120"/>
              <w:jc w:val="center"/>
              <w:rPr>
                <w:rFonts w:cs="Arial"/>
              </w:rPr>
            </w:pPr>
            <w:r w:rsidRPr="005B1554">
              <w:rPr>
                <w:rFonts w:cs="Arial"/>
              </w:rPr>
              <w:t>2 x 10</w:t>
            </w:r>
            <w:r w:rsidRPr="005B1554">
              <w:rPr>
                <w:rFonts w:cs="Arial"/>
                <w:vertAlign w:val="superscript"/>
              </w:rPr>
              <w:t>0</w:t>
            </w:r>
          </w:p>
        </w:tc>
        <w:tc>
          <w:tcPr>
            <w:tcW w:w="1254" w:type="dxa"/>
          </w:tcPr>
          <w:p w14:paraId="2F5FB7F1" w14:textId="77777777" w:rsidR="00F564B8" w:rsidRPr="005B1554" w:rsidRDefault="00F564B8" w:rsidP="00CA21D0">
            <w:pPr>
              <w:spacing w:before="120"/>
              <w:jc w:val="center"/>
              <w:rPr>
                <w:rFonts w:cs="Arial"/>
              </w:rPr>
            </w:pPr>
            <w:r w:rsidRPr="005B1554">
              <w:rPr>
                <w:rFonts w:cs="Arial"/>
              </w:rPr>
              <w:t>8 x 10</w:t>
            </w:r>
            <w:r w:rsidRPr="005B1554">
              <w:rPr>
                <w:rFonts w:cs="Arial"/>
                <w:vertAlign w:val="superscript"/>
              </w:rPr>
              <w:t>-1</w:t>
            </w:r>
          </w:p>
        </w:tc>
        <w:tc>
          <w:tcPr>
            <w:tcW w:w="1596" w:type="dxa"/>
          </w:tcPr>
          <w:p w14:paraId="062053F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1</w:t>
            </w:r>
          </w:p>
        </w:tc>
        <w:tc>
          <w:tcPr>
            <w:tcW w:w="1680" w:type="dxa"/>
          </w:tcPr>
          <w:p w14:paraId="21422C82" w14:textId="77777777" w:rsidR="00F564B8" w:rsidRPr="005B1554" w:rsidRDefault="00F564B8" w:rsidP="00CA21D0">
            <w:pPr>
              <w:spacing w:before="120"/>
              <w:jc w:val="center"/>
              <w:rPr>
                <w:rFonts w:cs="Arial"/>
              </w:rPr>
            </w:pPr>
            <w:r w:rsidRPr="005B1554">
              <w:rPr>
                <w:rFonts w:cs="Arial"/>
              </w:rPr>
              <w:t>1 x 10</w:t>
            </w:r>
            <w:r w:rsidR="00DB54F1" w:rsidRPr="005B1554">
              <w:rPr>
                <w:rFonts w:cs="Arial"/>
                <w:vertAlign w:val="superscript"/>
              </w:rPr>
              <w:t>6</w:t>
            </w:r>
          </w:p>
        </w:tc>
      </w:tr>
      <w:tr w:rsidR="005B1554" w:rsidRPr="005B1554" w14:paraId="0A81A39C" w14:textId="77777777">
        <w:tc>
          <w:tcPr>
            <w:tcW w:w="3072" w:type="dxa"/>
          </w:tcPr>
          <w:p w14:paraId="0B92653C" w14:textId="77777777" w:rsidR="00F564B8" w:rsidRPr="005B1554" w:rsidRDefault="00F564B8" w:rsidP="0024280D">
            <w:pPr>
              <w:spacing w:before="120"/>
              <w:rPr>
                <w:rFonts w:cs="Arial"/>
              </w:rPr>
            </w:pPr>
            <w:r w:rsidRPr="005B1554">
              <w:rPr>
                <w:rFonts w:cs="Arial"/>
              </w:rPr>
              <w:t>Zr-97 (a)</w:t>
            </w:r>
          </w:p>
        </w:tc>
        <w:tc>
          <w:tcPr>
            <w:tcW w:w="1254" w:type="dxa"/>
          </w:tcPr>
          <w:p w14:paraId="0A425E88"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254" w:type="dxa"/>
          </w:tcPr>
          <w:p w14:paraId="2F314690" w14:textId="77777777" w:rsidR="00F564B8" w:rsidRPr="005B1554" w:rsidRDefault="00F564B8" w:rsidP="00CA21D0">
            <w:pPr>
              <w:spacing w:before="120"/>
              <w:jc w:val="center"/>
              <w:rPr>
                <w:rFonts w:cs="Arial"/>
              </w:rPr>
            </w:pPr>
            <w:r w:rsidRPr="005B1554">
              <w:rPr>
                <w:rFonts w:cs="Arial"/>
              </w:rPr>
              <w:t>4 x 10</w:t>
            </w:r>
            <w:r w:rsidRPr="005B1554">
              <w:rPr>
                <w:rFonts w:cs="Arial"/>
                <w:vertAlign w:val="superscript"/>
              </w:rPr>
              <w:t>-1</w:t>
            </w:r>
          </w:p>
        </w:tc>
        <w:tc>
          <w:tcPr>
            <w:tcW w:w="1596" w:type="dxa"/>
          </w:tcPr>
          <w:p w14:paraId="106CD19E"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1 </w:t>
            </w:r>
            <w:r w:rsidRPr="005B1554">
              <w:rPr>
                <w:rFonts w:cs="Arial"/>
              </w:rPr>
              <w:t>(b)</w:t>
            </w:r>
          </w:p>
        </w:tc>
        <w:tc>
          <w:tcPr>
            <w:tcW w:w="1680" w:type="dxa"/>
          </w:tcPr>
          <w:p w14:paraId="39B25C09" w14:textId="77777777" w:rsidR="00F564B8" w:rsidRPr="005B1554" w:rsidRDefault="00F564B8" w:rsidP="00CA21D0">
            <w:pPr>
              <w:spacing w:before="120"/>
              <w:jc w:val="center"/>
              <w:rPr>
                <w:rFonts w:cs="Arial"/>
              </w:rPr>
            </w:pPr>
            <w:r w:rsidRPr="005B1554">
              <w:rPr>
                <w:rFonts w:cs="Arial"/>
              </w:rPr>
              <w:t>1 x 10</w:t>
            </w:r>
            <w:r w:rsidRPr="005B1554">
              <w:rPr>
                <w:rFonts w:cs="Arial"/>
                <w:vertAlign w:val="superscript"/>
              </w:rPr>
              <w:t xml:space="preserve">5 </w:t>
            </w:r>
            <w:r w:rsidRPr="005B1554">
              <w:rPr>
                <w:rFonts w:cs="Arial"/>
              </w:rPr>
              <w:t>(b)</w:t>
            </w:r>
          </w:p>
        </w:tc>
      </w:tr>
    </w:tbl>
    <w:p w14:paraId="2A6E3F16" w14:textId="77777777" w:rsidR="00106B1F" w:rsidRPr="005B1554" w:rsidRDefault="00EA2EEF" w:rsidP="0024280D">
      <w:pPr>
        <w:spacing w:before="120"/>
        <w:rPr>
          <w:rFonts w:cs="Arial"/>
        </w:rPr>
      </w:pPr>
      <w:r w:rsidRPr="005B1554">
        <w:rPr>
          <w:rFonts w:cs="Arial"/>
        </w:rPr>
        <w:t>Chú thích</w:t>
      </w:r>
    </w:p>
    <w:p w14:paraId="6276F74C" w14:textId="77777777" w:rsidR="00EA2EEF" w:rsidRPr="005B1554" w:rsidRDefault="003F1729" w:rsidP="0024280D">
      <w:pPr>
        <w:spacing w:before="120"/>
        <w:rPr>
          <w:rFonts w:cs="Arial"/>
        </w:rPr>
      </w:pPr>
      <w:r w:rsidRPr="005B1554">
        <w:rPr>
          <w:rFonts w:cs="Arial"/>
        </w:rPr>
        <w:t>a) Hoạt độ A</w:t>
      </w:r>
      <w:r w:rsidRPr="005B1554">
        <w:rPr>
          <w:rFonts w:cs="Arial"/>
          <w:vertAlign w:val="subscript"/>
        </w:rPr>
        <w:t>1</w:t>
      </w:r>
      <w:r w:rsidRPr="005B1554">
        <w:rPr>
          <w:rFonts w:cs="Arial"/>
        </w:rPr>
        <w:t xml:space="preserve"> và A</w:t>
      </w:r>
      <w:r w:rsidRPr="005B1554">
        <w:rPr>
          <w:rFonts w:cs="Arial"/>
          <w:vertAlign w:val="subscript"/>
        </w:rPr>
        <w:t>2</w:t>
      </w:r>
      <w:r w:rsidRPr="005B1554">
        <w:rPr>
          <w:rFonts w:cs="Arial"/>
        </w:rPr>
        <w:t xml:space="preserve"> gồm cả hoạt độ của các hạt nhân phóng xạ </w:t>
      </w:r>
      <w:r w:rsidR="00E02A61" w:rsidRPr="005B1554">
        <w:rPr>
          <w:rFonts w:cs="Arial"/>
        </w:rPr>
        <w:t>con cháu có chu kỳ bán rã nhỏ hơn 10 ngày</w:t>
      </w:r>
    </w:p>
    <w:p w14:paraId="08FA0351" w14:textId="77777777" w:rsidR="00E02A61" w:rsidRPr="005B1554" w:rsidRDefault="00E02A61" w:rsidP="0024280D">
      <w:pPr>
        <w:spacing w:before="120"/>
        <w:rPr>
          <w:rFonts w:cs="Arial"/>
        </w:rPr>
      </w:pPr>
      <w:r w:rsidRPr="005B1554">
        <w:rPr>
          <w:rFonts w:cs="Arial"/>
        </w:rPr>
        <w:t>b) Các hạt nhân phóng xạ cha mẹ và con cháu của hạt nhân đó ở cân bằng trong khoảng 100 năm được liệ</w:t>
      </w:r>
      <w:r w:rsidR="00DB54F1" w:rsidRPr="005B1554">
        <w:rPr>
          <w:rFonts w:cs="Arial"/>
        </w:rPr>
        <w:t>t</w:t>
      </w:r>
      <w:r w:rsidRPr="005B1554">
        <w:rPr>
          <w:rFonts w:cs="Arial"/>
        </w:rPr>
        <w:t xml:space="preserve"> kê dưới đây:</w:t>
      </w:r>
    </w:p>
    <w:p w14:paraId="7A5DF2B2" w14:textId="77777777" w:rsidR="00E02A61" w:rsidRPr="005B1554" w:rsidRDefault="00E02A61" w:rsidP="0024280D">
      <w:pPr>
        <w:tabs>
          <w:tab w:val="left" w:pos="1425"/>
        </w:tabs>
        <w:spacing w:before="120"/>
        <w:rPr>
          <w:rFonts w:cs="Arial"/>
        </w:rPr>
      </w:pPr>
      <w:r w:rsidRPr="005B1554">
        <w:rPr>
          <w:rFonts w:cs="Arial"/>
        </w:rPr>
        <w:t>Sr-90</w:t>
      </w:r>
      <w:r w:rsidRPr="005B1554">
        <w:rPr>
          <w:rFonts w:cs="Arial"/>
        </w:rPr>
        <w:tab/>
        <w:t>Y-90</w:t>
      </w:r>
    </w:p>
    <w:p w14:paraId="01348051" w14:textId="77777777" w:rsidR="00E02A61" w:rsidRPr="005B1554" w:rsidRDefault="00E02A61" w:rsidP="0024280D">
      <w:pPr>
        <w:tabs>
          <w:tab w:val="left" w:pos="1425"/>
        </w:tabs>
        <w:spacing w:before="120"/>
        <w:rPr>
          <w:rFonts w:cs="Arial"/>
        </w:rPr>
      </w:pPr>
      <w:r w:rsidRPr="005B1554">
        <w:rPr>
          <w:rFonts w:cs="Arial"/>
        </w:rPr>
        <w:t>Zr-93</w:t>
      </w:r>
      <w:r w:rsidRPr="005B1554">
        <w:rPr>
          <w:rFonts w:cs="Arial"/>
        </w:rPr>
        <w:tab/>
        <w:t>Nb-93m</w:t>
      </w:r>
    </w:p>
    <w:p w14:paraId="562B5B65" w14:textId="77777777" w:rsidR="00E02A61" w:rsidRPr="005B1554" w:rsidRDefault="00E02A61" w:rsidP="0024280D">
      <w:pPr>
        <w:tabs>
          <w:tab w:val="left" w:pos="1425"/>
        </w:tabs>
        <w:spacing w:before="120"/>
        <w:rPr>
          <w:rFonts w:cs="Arial"/>
        </w:rPr>
      </w:pPr>
      <w:r w:rsidRPr="005B1554">
        <w:rPr>
          <w:rFonts w:cs="Arial"/>
        </w:rPr>
        <w:t>Zr-97</w:t>
      </w:r>
      <w:r w:rsidRPr="005B1554">
        <w:rPr>
          <w:rFonts w:cs="Arial"/>
        </w:rPr>
        <w:tab/>
        <w:t>Nb-97</w:t>
      </w:r>
    </w:p>
    <w:p w14:paraId="585E25D5" w14:textId="77777777" w:rsidR="00E02A61" w:rsidRPr="005B1554" w:rsidRDefault="00E02A61" w:rsidP="0024280D">
      <w:pPr>
        <w:tabs>
          <w:tab w:val="left" w:pos="1425"/>
        </w:tabs>
        <w:spacing w:before="120"/>
        <w:rPr>
          <w:rFonts w:cs="Arial"/>
        </w:rPr>
      </w:pPr>
      <w:r w:rsidRPr="005B1554">
        <w:rPr>
          <w:rFonts w:cs="Arial"/>
        </w:rPr>
        <w:t>Ru-106</w:t>
      </w:r>
      <w:r w:rsidRPr="005B1554">
        <w:rPr>
          <w:rFonts w:cs="Arial"/>
        </w:rPr>
        <w:tab/>
        <w:t>Rh-106</w:t>
      </w:r>
    </w:p>
    <w:p w14:paraId="2EDE3026" w14:textId="77777777" w:rsidR="00E02A61" w:rsidRPr="005B1554" w:rsidRDefault="00E02A61" w:rsidP="0024280D">
      <w:pPr>
        <w:tabs>
          <w:tab w:val="left" w:pos="1425"/>
        </w:tabs>
        <w:spacing w:before="120"/>
        <w:rPr>
          <w:rFonts w:cs="Arial"/>
        </w:rPr>
      </w:pPr>
      <w:r w:rsidRPr="005B1554">
        <w:rPr>
          <w:rFonts w:cs="Arial"/>
        </w:rPr>
        <w:t>Cs-137</w:t>
      </w:r>
      <w:r w:rsidRPr="005B1554">
        <w:rPr>
          <w:rFonts w:cs="Arial"/>
        </w:rPr>
        <w:tab/>
        <w:t>Ba-137m</w:t>
      </w:r>
    </w:p>
    <w:p w14:paraId="1CE9FE7E" w14:textId="77777777" w:rsidR="00E02A61" w:rsidRPr="005B1554" w:rsidRDefault="00E02A61" w:rsidP="0024280D">
      <w:pPr>
        <w:tabs>
          <w:tab w:val="left" w:pos="1425"/>
        </w:tabs>
        <w:spacing w:before="120"/>
        <w:rPr>
          <w:rFonts w:cs="Arial"/>
        </w:rPr>
      </w:pPr>
      <w:r w:rsidRPr="005B1554">
        <w:rPr>
          <w:rFonts w:cs="Arial"/>
        </w:rPr>
        <w:t>Ce-134</w:t>
      </w:r>
      <w:r w:rsidRPr="005B1554">
        <w:rPr>
          <w:rFonts w:cs="Arial"/>
        </w:rPr>
        <w:tab/>
        <w:t>La-134</w:t>
      </w:r>
    </w:p>
    <w:p w14:paraId="57D4F5B3" w14:textId="77777777" w:rsidR="00E02A61" w:rsidRPr="005B1554" w:rsidRDefault="00E02A61" w:rsidP="0024280D">
      <w:pPr>
        <w:tabs>
          <w:tab w:val="left" w:pos="1425"/>
        </w:tabs>
        <w:spacing w:before="120"/>
        <w:rPr>
          <w:rFonts w:cs="Arial"/>
        </w:rPr>
      </w:pPr>
      <w:r w:rsidRPr="005B1554">
        <w:rPr>
          <w:rFonts w:cs="Arial"/>
        </w:rPr>
        <w:t>Ce-144</w:t>
      </w:r>
      <w:r w:rsidRPr="005B1554">
        <w:rPr>
          <w:rFonts w:cs="Arial"/>
        </w:rPr>
        <w:tab/>
        <w:t>Pr-144</w:t>
      </w:r>
    </w:p>
    <w:p w14:paraId="1FE2AA46" w14:textId="77777777" w:rsidR="00E02A61" w:rsidRPr="005B1554" w:rsidRDefault="00E02A61" w:rsidP="0024280D">
      <w:pPr>
        <w:tabs>
          <w:tab w:val="left" w:pos="1425"/>
        </w:tabs>
        <w:spacing w:before="120"/>
        <w:rPr>
          <w:rFonts w:cs="Arial"/>
        </w:rPr>
      </w:pPr>
      <w:r w:rsidRPr="005B1554">
        <w:rPr>
          <w:rFonts w:cs="Arial"/>
        </w:rPr>
        <w:t>Ba-140</w:t>
      </w:r>
      <w:r w:rsidRPr="005B1554">
        <w:rPr>
          <w:rFonts w:cs="Arial"/>
        </w:rPr>
        <w:tab/>
        <w:t>La-140</w:t>
      </w:r>
    </w:p>
    <w:p w14:paraId="55AAF587" w14:textId="77777777" w:rsidR="00E02A61" w:rsidRPr="005B1554" w:rsidRDefault="00E02A61" w:rsidP="0024280D">
      <w:pPr>
        <w:tabs>
          <w:tab w:val="left" w:pos="1425"/>
        </w:tabs>
        <w:spacing w:before="120"/>
        <w:rPr>
          <w:rFonts w:cs="Arial"/>
        </w:rPr>
      </w:pPr>
      <w:r w:rsidRPr="005B1554">
        <w:rPr>
          <w:rFonts w:cs="Arial"/>
        </w:rPr>
        <w:t>Bi-212</w:t>
      </w:r>
      <w:r w:rsidRPr="005B1554">
        <w:rPr>
          <w:rFonts w:cs="Arial"/>
        </w:rPr>
        <w:tab/>
        <w:t>T</w:t>
      </w:r>
      <w:r w:rsidR="003D4E98" w:rsidRPr="005B1554">
        <w:rPr>
          <w:rFonts w:cs="Arial"/>
        </w:rPr>
        <w:t>l</w:t>
      </w:r>
      <w:r w:rsidRPr="005B1554">
        <w:rPr>
          <w:rFonts w:cs="Arial"/>
        </w:rPr>
        <w:t>-208 (0.36), Po-212 (0.64)</w:t>
      </w:r>
    </w:p>
    <w:p w14:paraId="1A9A1B6E" w14:textId="77777777" w:rsidR="00E02A61" w:rsidRPr="005B1554" w:rsidRDefault="00E02A61" w:rsidP="0024280D">
      <w:pPr>
        <w:tabs>
          <w:tab w:val="left" w:pos="1425"/>
        </w:tabs>
        <w:spacing w:before="120"/>
        <w:rPr>
          <w:rFonts w:cs="Arial"/>
        </w:rPr>
      </w:pPr>
      <w:r w:rsidRPr="005B1554">
        <w:rPr>
          <w:rFonts w:cs="Arial"/>
        </w:rPr>
        <w:t>Pb-210</w:t>
      </w:r>
      <w:r w:rsidRPr="005B1554">
        <w:rPr>
          <w:rFonts w:cs="Arial"/>
        </w:rPr>
        <w:tab/>
        <w:t>Bi-210, Po-210</w:t>
      </w:r>
    </w:p>
    <w:p w14:paraId="251B0735" w14:textId="77777777" w:rsidR="00E02A61" w:rsidRPr="005B1554" w:rsidRDefault="00E02A61" w:rsidP="0024280D">
      <w:pPr>
        <w:tabs>
          <w:tab w:val="left" w:pos="1425"/>
        </w:tabs>
        <w:spacing w:before="120"/>
        <w:rPr>
          <w:rFonts w:cs="Arial"/>
        </w:rPr>
      </w:pPr>
      <w:r w:rsidRPr="005B1554">
        <w:rPr>
          <w:rFonts w:cs="Arial"/>
        </w:rPr>
        <w:t>Pb-212</w:t>
      </w:r>
      <w:r w:rsidRPr="005B1554">
        <w:rPr>
          <w:rFonts w:cs="Arial"/>
        </w:rPr>
        <w:tab/>
        <w:t>Bi-212, T</w:t>
      </w:r>
      <w:r w:rsidR="003D4E98" w:rsidRPr="005B1554">
        <w:rPr>
          <w:rFonts w:cs="Arial"/>
        </w:rPr>
        <w:t>l</w:t>
      </w:r>
      <w:r w:rsidRPr="005B1554">
        <w:rPr>
          <w:rFonts w:cs="Arial"/>
        </w:rPr>
        <w:t>-208 (0.36), Po-212 (0.64)</w:t>
      </w:r>
    </w:p>
    <w:p w14:paraId="18F0313B" w14:textId="77777777" w:rsidR="00E02A61" w:rsidRPr="005B1554" w:rsidRDefault="00E02A61" w:rsidP="0024280D">
      <w:pPr>
        <w:tabs>
          <w:tab w:val="left" w:pos="1425"/>
        </w:tabs>
        <w:spacing w:before="120"/>
        <w:rPr>
          <w:rFonts w:cs="Arial"/>
        </w:rPr>
      </w:pPr>
      <w:r w:rsidRPr="005B1554">
        <w:rPr>
          <w:rFonts w:cs="Arial"/>
        </w:rPr>
        <w:t>Rn-220</w:t>
      </w:r>
      <w:r w:rsidRPr="005B1554">
        <w:rPr>
          <w:rFonts w:cs="Arial"/>
        </w:rPr>
        <w:tab/>
        <w:t>Po-216</w:t>
      </w:r>
    </w:p>
    <w:p w14:paraId="519D6805" w14:textId="77777777" w:rsidR="00E02A61" w:rsidRPr="005B1554" w:rsidRDefault="00E02A61" w:rsidP="0024280D">
      <w:pPr>
        <w:tabs>
          <w:tab w:val="left" w:pos="1425"/>
        </w:tabs>
        <w:spacing w:before="120"/>
        <w:rPr>
          <w:rFonts w:cs="Arial"/>
        </w:rPr>
      </w:pPr>
      <w:r w:rsidRPr="005B1554">
        <w:rPr>
          <w:rFonts w:cs="Arial"/>
        </w:rPr>
        <w:t>Rn-222</w:t>
      </w:r>
      <w:r w:rsidRPr="005B1554">
        <w:rPr>
          <w:rFonts w:cs="Arial"/>
        </w:rPr>
        <w:tab/>
        <w:t>Po-218, Pb-214, Bi-214, Po-214</w:t>
      </w:r>
    </w:p>
    <w:p w14:paraId="1EAC5B83" w14:textId="77777777" w:rsidR="00E02A61" w:rsidRPr="005B1554" w:rsidRDefault="00E02A61" w:rsidP="0024280D">
      <w:pPr>
        <w:tabs>
          <w:tab w:val="left" w:pos="1425"/>
        </w:tabs>
        <w:spacing w:before="120"/>
        <w:rPr>
          <w:rFonts w:cs="Arial"/>
        </w:rPr>
      </w:pPr>
      <w:r w:rsidRPr="005B1554">
        <w:rPr>
          <w:rFonts w:cs="Arial"/>
        </w:rPr>
        <w:t>Ra-223</w:t>
      </w:r>
      <w:r w:rsidRPr="005B1554">
        <w:rPr>
          <w:rFonts w:cs="Arial"/>
        </w:rPr>
        <w:tab/>
        <w:t>Rn</w:t>
      </w:r>
      <w:r w:rsidR="00DB54F1" w:rsidRPr="005B1554">
        <w:rPr>
          <w:rFonts w:cs="Arial"/>
        </w:rPr>
        <w:t>-219, Po-215, Pb-211, Bi-211, Tl</w:t>
      </w:r>
      <w:r w:rsidRPr="005B1554">
        <w:rPr>
          <w:rFonts w:cs="Arial"/>
        </w:rPr>
        <w:t>-207</w:t>
      </w:r>
    </w:p>
    <w:p w14:paraId="553F864F" w14:textId="77777777" w:rsidR="00E02A61" w:rsidRPr="005B1554" w:rsidRDefault="00E02A61" w:rsidP="0024280D">
      <w:pPr>
        <w:tabs>
          <w:tab w:val="left" w:pos="1425"/>
        </w:tabs>
        <w:spacing w:before="120"/>
        <w:rPr>
          <w:rFonts w:cs="Arial"/>
        </w:rPr>
      </w:pPr>
      <w:r w:rsidRPr="005B1554">
        <w:rPr>
          <w:rFonts w:cs="Arial"/>
        </w:rPr>
        <w:t>Ra-224</w:t>
      </w:r>
      <w:r w:rsidRPr="005B1554">
        <w:rPr>
          <w:rFonts w:cs="Arial"/>
        </w:rPr>
        <w:tab/>
        <w:t>Rn</w:t>
      </w:r>
      <w:r w:rsidR="00DB54F1" w:rsidRPr="005B1554">
        <w:rPr>
          <w:rFonts w:cs="Arial"/>
        </w:rPr>
        <w:t>-220, Po-216, Pb-212, Bi-212, Tl</w:t>
      </w:r>
      <w:r w:rsidRPr="005B1554">
        <w:rPr>
          <w:rFonts w:cs="Arial"/>
        </w:rPr>
        <w:t>-208 (0.36), Po-212 (0.64)</w:t>
      </w:r>
    </w:p>
    <w:p w14:paraId="011056C0" w14:textId="77777777" w:rsidR="00E02A61" w:rsidRPr="005B1554" w:rsidRDefault="00E02A61" w:rsidP="0024280D">
      <w:pPr>
        <w:tabs>
          <w:tab w:val="left" w:pos="1425"/>
        </w:tabs>
        <w:spacing w:before="120"/>
        <w:rPr>
          <w:rFonts w:cs="Arial"/>
        </w:rPr>
      </w:pPr>
      <w:r w:rsidRPr="005B1554">
        <w:rPr>
          <w:rFonts w:cs="Arial"/>
        </w:rPr>
        <w:t>Ra-226</w:t>
      </w:r>
      <w:r w:rsidRPr="005B1554">
        <w:rPr>
          <w:rFonts w:cs="Arial"/>
        </w:rPr>
        <w:tab/>
        <w:t>Rn-222, Po-218, Pb-214, Bi-214, Po-214, Pb-210, Bi-210, Po-210</w:t>
      </w:r>
    </w:p>
    <w:p w14:paraId="6ADCB341" w14:textId="77777777" w:rsidR="00E02A61" w:rsidRPr="005B1554" w:rsidRDefault="00E02A61" w:rsidP="0024280D">
      <w:pPr>
        <w:tabs>
          <w:tab w:val="left" w:pos="1425"/>
        </w:tabs>
        <w:spacing w:before="120"/>
        <w:rPr>
          <w:rFonts w:cs="Arial"/>
        </w:rPr>
      </w:pPr>
      <w:r w:rsidRPr="005B1554">
        <w:rPr>
          <w:rFonts w:cs="Arial"/>
        </w:rPr>
        <w:t>Ra-228</w:t>
      </w:r>
      <w:r w:rsidRPr="005B1554">
        <w:rPr>
          <w:rFonts w:cs="Arial"/>
        </w:rPr>
        <w:tab/>
        <w:t>Ac-228</w:t>
      </w:r>
    </w:p>
    <w:p w14:paraId="2FD5A499" w14:textId="77777777" w:rsidR="00E02A61" w:rsidRPr="005B1554" w:rsidRDefault="00E02A61" w:rsidP="0024280D">
      <w:pPr>
        <w:tabs>
          <w:tab w:val="left" w:pos="1425"/>
        </w:tabs>
        <w:spacing w:before="120"/>
        <w:rPr>
          <w:rFonts w:cs="Arial"/>
        </w:rPr>
      </w:pPr>
      <w:r w:rsidRPr="005B1554">
        <w:rPr>
          <w:rFonts w:cs="Arial"/>
        </w:rPr>
        <w:t>Th-226</w:t>
      </w:r>
      <w:r w:rsidRPr="005B1554">
        <w:rPr>
          <w:rFonts w:cs="Arial"/>
        </w:rPr>
        <w:tab/>
        <w:t>Ra-222, Rn-218, Po-214</w:t>
      </w:r>
    </w:p>
    <w:p w14:paraId="32185AD3" w14:textId="77777777" w:rsidR="00E02A61" w:rsidRPr="005B1554" w:rsidRDefault="00E02A61" w:rsidP="0024280D">
      <w:pPr>
        <w:tabs>
          <w:tab w:val="left" w:pos="1425"/>
        </w:tabs>
        <w:spacing w:before="120"/>
        <w:rPr>
          <w:rFonts w:cs="Arial"/>
        </w:rPr>
      </w:pPr>
      <w:r w:rsidRPr="005B1554">
        <w:rPr>
          <w:rFonts w:cs="Arial"/>
        </w:rPr>
        <w:t>Th-228</w:t>
      </w:r>
      <w:r w:rsidRPr="005B1554">
        <w:rPr>
          <w:rFonts w:cs="Arial"/>
        </w:rPr>
        <w:tab/>
        <w:t>Ra-224, Rn-220, Po-216, Pb212, Bi-212, T</w:t>
      </w:r>
      <w:r w:rsidR="00DB54F1" w:rsidRPr="005B1554">
        <w:rPr>
          <w:rFonts w:cs="Arial"/>
        </w:rPr>
        <w:t>l</w:t>
      </w:r>
      <w:r w:rsidRPr="005B1554">
        <w:rPr>
          <w:rFonts w:cs="Arial"/>
        </w:rPr>
        <w:t>208 (0.36), Po-212 (0.64)</w:t>
      </w:r>
    </w:p>
    <w:p w14:paraId="6B6110F0" w14:textId="77777777" w:rsidR="00E02A61" w:rsidRPr="005B1554" w:rsidRDefault="00E02A61" w:rsidP="0024280D">
      <w:pPr>
        <w:tabs>
          <w:tab w:val="left" w:pos="1425"/>
        </w:tabs>
        <w:spacing w:before="120"/>
        <w:rPr>
          <w:rFonts w:cs="Arial"/>
        </w:rPr>
      </w:pPr>
      <w:r w:rsidRPr="005B1554">
        <w:rPr>
          <w:rFonts w:cs="Arial"/>
        </w:rPr>
        <w:t>Th-229</w:t>
      </w:r>
      <w:r w:rsidRPr="005B1554">
        <w:rPr>
          <w:rFonts w:cs="Arial"/>
        </w:rPr>
        <w:tab/>
        <w:t>Ra-225, Ac-225, Fr-221</w:t>
      </w:r>
      <w:r w:rsidR="00DB54F1" w:rsidRPr="005B1554">
        <w:rPr>
          <w:rFonts w:cs="Arial"/>
        </w:rPr>
        <w:t>, At</w:t>
      </w:r>
      <w:r w:rsidRPr="005B1554">
        <w:rPr>
          <w:rFonts w:cs="Arial"/>
        </w:rPr>
        <w:t>-217, Bi-213, Po-213, Pb-209</w:t>
      </w:r>
    </w:p>
    <w:p w14:paraId="05D3C18D" w14:textId="77777777" w:rsidR="00E02A61" w:rsidRPr="005B1554" w:rsidRDefault="00E02A61" w:rsidP="0024280D">
      <w:pPr>
        <w:tabs>
          <w:tab w:val="left" w:pos="1425"/>
        </w:tabs>
        <w:spacing w:before="120"/>
        <w:rPr>
          <w:rFonts w:cs="Arial"/>
        </w:rPr>
      </w:pPr>
      <w:r w:rsidRPr="005B1554">
        <w:rPr>
          <w:rFonts w:cs="Arial"/>
        </w:rPr>
        <w:lastRenderedPageBreak/>
        <w:t>Th-tự nhiên</w:t>
      </w:r>
      <w:r w:rsidRPr="005B1554">
        <w:rPr>
          <w:rFonts w:cs="Arial"/>
        </w:rPr>
        <w:tab/>
        <w:t>Ra-228, Ac-228, Th-228, Ra-224,</w:t>
      </w:r>
      <w:r w:rsidR="003D4E98" w:rsidRPr="005B1554">
        <w:rPr>
          <w:rFonts w:cs="Arial"/>
        </w:rPr>
        <w:t xml:space="preserve"> Rn-220, Po-216, Pb-212, Bi-212, Tl-208 (0.36, Po-212 (0.64)</w:t>
      </w:r>
    </w:p>
    <w:p w14:paraId="27B4E32A" w14:textId="77777777" w:rsidR="003D4E98" w:rsidRPr="005B1554" w:rsidRDefault="003D4E98" w:rsidP="0024280D">
      <w:pPr>
        <w:tabs>
          <w:tab w:val="left" w:pos="1425"/>
        </w:tabs>
        <w:spacing w:before="120"/>
        <w:rPr>
          <w:rFonts w:cs="Arial"/>
        </w:rPr>
      </w:pPr>
      <w:r w:rsidRPr="005B1554">
        <w:rPr>
          <w:rFonts w:cs="Arial"/>
        </w:rPr>
        <w:t>Th-234</w:t>
      </w:r>
      <w:r w:rsidRPr="005B1554">
        <w:rPr>
          <w:rFonts w:cs="Arial"/>
        </w:rPr>
        <w:tab/>
        <w:t>Pa-234m</w:t>
      </w:r>
    </w:p>
    <w:p w14:paraId="617B8AC9" w14:textId="77777777" w:rsidR="003D4E98" w:rsidRPr="005B1554" w:rsidRDefault="003D4E98" w:rsidP="0024280D">
      <w:pPr>
        <w:tabs>
          <w:tab w:val="left" w:pos="1425"/>
        </w:tabs>
        <w:spacing w:before="120"/>
        <w:rPr>
          <w:rFonts w:cs="Arial"/>
        </w:rPr>
      </w:pPr>
      <w:r w:rsidRPr="005B1554">
        <w:rPr>
          <w:rFonts w:cs="Arial"/>
        </w:rPr>
        <w:t>U-230</w:t>
      </w:r>
      <w:r w:rsidRPr="005B1554">
        <w:rPr>
          <w:rFonts w:cs="Arial"/>
        </w:rPr>
        <w:tab/>
        <w:t>Th-226, Ra-222, Rn-218, Po-214</w:t>
      </w:r>
    </w:p>
    <w:p w14:paraId="5B883AA0" w14:textId="77777777" w:rsidR="003D4E98" w:rsidRPr="005B1554" w:rsidRDefault="003D4E98" w:rsidP="0024280D">
      <w:pPr>
        <w:tabs>
          <w:tab w:val="left" w:pos="1425"/>
        </w:tabs>
        <w:spacing w:before="120"/>
        <w:rPr>
          <w:rFonts w:cs="Arial"/>
        </w:rPr>
      </w:pPr>
      <w:r w:rsidRPr="005B1554">
        <w:rPr>
          <w:rFonts w:cs="Arial"/>
        </w:rPr>
        <w:t>U-232</w:t>
      </w:r>
      <w:r w:rsidRPr="005B1554">
        <w:rPr>
          <w:rFonts w:cs="Arial"/>
        </w:rPr>
        <w:tab/>
        <w:t>Th-228, Ra-224, Rn-220, Po-216, Pb-212, Bi-212, Tl-208 (0,36), Po-212 (0.64).</w:t>
      </w:r>
    </w:p>
    <w:p w14:paraId="143E04C3" w14:textId="77777777" w:rsidR="003D4E98" w:rsidRPr="005B1554" w:rsidRDefault="003D4E98" w:rsidP="0024280D">
      <w:pPr>
        <w:tabs>
          <w:tab w:val="left" w:pos="1425"/>
        </w:tabs>
        <w:spacing w:before="120"/>
        <w:rPr>
          <w:rFonts w:cs="Arial"/>
        </w:rPr>
      </w:pPr>
      <w:r w:rsidRPr="005B1554">
        <w:rPr>
          <w:rFonts w:cs="Arial"/>
        </w:rPr>
        <w:t>U-235</w:t>
      </w:r>
      <w:r w:rsidRPr="005B1554">
        <w:rPr>
          <w:rFonts w:cs="Arial"/>
        </w:rPr>
        <w:tab/>
        <w:t>Th-231</w:t>
      </w:r>
    </w:p>
    <w:p w14:paraId="2A497140" w14:textId="77777777" w:rsidR="003D4E98" w:rsidRPr="005B1554" w:rsidRDefault="003D4E98" w:rsidP="0024280D">
      <w:pPr>
        <w:tabs>
          <w:tab w:val="left" w:pos="1425"/>
        </w:tabs>
        <w:spacing w:before="120"/>
        <w:rPr>
          <w:rFonts w:cs="Arial"/>
        </w:rPr>
      </w:pPr>
      <w:r w:rsidRPr="005B1554">
        <w:rPr>
          <w:rFonts w:cs="Arial"/>
        </w:rPr>
        <w:t>U-238</w:t>
      </w:r>
      <w:r w:rsidRPr="005B1554">
        <w:rPr>
          <w:rFonts w:cs="Arial"/>
        </w:rPr>
        <w:tab/>
        <w:t>Th-234, Pa-234m</w:t>
      </w:r>
    </w:p>
    <w:p w14:paraId="5E8A77DE" w14:textId="77777777" w:rsidR="003D4E98" w:rsidRPr="005B1554" w:rsidRDefault="003D4E98" w:rsidP="0024280D">
      <w:pPr>
        <w:tabs>
          <w:tab w:val="left" w:pos="1425"/>
        </w:tabs>
        <w:spacing w:before="120"/>
        <w:rPr>
          <w:rFonts w:cs="Arial"/>
        </w:rPr>
      </w:pPr>
      <w:r w:rsidRPr="005B1554">
        <w:rPr>
          <w:rFonts w:cs="Arial"/>
        </w:rPr>
        <w:t>U-tự nhiên</w:t>
      </w:r>
      <w:r w:rsidRPr="005B1554">
        <w:rPr>
          <w:rFonts w:cs="Arial"/>
        </w:rPr>
        <w:tab/>
        <w:t>Th-234, Pa-234m, U-234, Th-230, Ra-226, Rn-222, Po-218, Pb-214, Bi-214, Po-214, Pb-210, Bi-210, Po-210</w:t>
      </w:r>
    </w:p>
    <w:p w14:paraId="012574C4" w14:textId="77777777" w:rsidR="003D4E98" w:rsidRPr="005B1554" w:rsidRDefault="003D4E98" w:rsidP="0024280D">
      <w:pPr>
        <w:tabs>
          <w:tab w:val="left" w:pos="1425"/>
        </w:tabs>
        <w:spacing w:before="120"/>
        <w:rPr>
          <w:rFonts w:cs="Arial"/>
        </w:rPr>
      </w:pPr>
      <w:r w:rsidRPr="005B1554">
        <w:rPr>
          <w:rFonts w:cs="Arial"/>
        </w:rPr>
        <w:t>U-240</w:t>
      </w:r>
      <w:r w:rsidRPr="005B1554">
        <w:rPr>
          <w:rFonts w:cs="Arial"/>
        </w:rPr>
        <w:tab/>
        <w:t>Np-240m</w:t>
      </w:r>
    </w:p>
    <w:p w14:paraId="14FD3303" w14:textId="77777777" w:rsidR="003D4E98" w:rsidRPr="005B1554" w:rsidRDefault="003D4E98" w:rsidP="0024280D">
      <w:pPr>
        <w:tabs>
          <w:tab w:val="left" w:pos="1425"/>
        </w:tabs>
        <w:spacing w:before="120"/>
        <w:rPr>
          <w:rFonts w:cs="Arial"/>
        </w:rPr>
      </w:pPr>
      <w:r w:rsidRPr="005B1554">
        <w:rPr>
          <w:rFonts w:cs="Arial"/>
        </w:rPr>
        <w:t>Np-237</w:t>
      </w:r>
      <w:r w:rsidRPr="005B1554">
        <w:rPr>
          <w:rFonts w:cs="Arial"/>
        </w:rPr>
        <w:tab/>
        <w:t>Pa-233</w:t>
      </w:r>
    </w:p>
    <w:p w14:paraId="509AA938" w14:textId="77777777" w:rsidR="003D4E98" w:rsidRPr="005B1554" w:rsidRDefault="003D4E98" w:rsidP="0024280D">
      <w:pPr>
        <w:tabs>
          <w:tab w:val="left" w:pos="1425"/>
        </w:tabs>
        <w:spacing w:before="120"/>
        <w:rPr>
          <w:rFonts w:cs="Arial"/>
        </w:rPr>
      </w:pPr>
      <w:r w:rsidRPr="005B1554">
        <w:rPr>
          <w:rFonts w:cs="Arial"/>
        </w:rPr>
        <w:t>Am-242m</w:t>
      </w:r>
      <w:r w:rsidRPr="005B1554">
        <w:rPr>
          <w:rFonts w:cs="Arial"/>
        </w:rPr>
        <w:tab/>
        <w:t>Am-242</w:t>
      </w:r>
    </w:p>
    <w:p w14:paraId="585AB859" w14:textId="77777777" w:rsidR="003D4E98" w:rsidRPr="005B1554" w:rsidRDefault="003D4E98" w:rsidP="0024280D">
      <w:pPr>
        <w:tabs>
          <w:tab w:val="left" w:pos="1425"/>
        </w:tabs>
        <w:spacing w:before="120"/>
        <w:rPr>
          <w:rFonts w:cs="Arial"/>
        </w:rPr>
      </w:pPr>
      <w:r w:rsidRPr="005B1554">
        <w:rPr>
          <w:rFonts w:cs="Arial"/>
        </w:rPr>
        <w:t>Am-243</w:t>
      </w:r>
      <w:r w:rsidRPr="005B1554">
        <w:rPr>
          <w:rFonts w:cs="Arial"/>
        </w:rPr>
        <w:tab/>
        <w:t>Np-239</w:t>
      </w:r>
    </w:p>
    <w:p w14:paraId="2B5F1F2D" w14:textId="77777777" w:rsidR="003D4E98" w:rsidRPr="005B1554" w:rsidRDefault="00726964" w:rsidP="0024280D">
      <w:pPr>
        <w:tabs>
          <w:tab w:val="left" w:pos="1425"/>
        </w:tabs>
        <w:spacing w:before="120"/>
        <w:rPr>
          <w:rFonts w:cs="Arial"/>
        </w:rPr>
      </w:pPr>
      <w:r w:rsidRPr="005B1554">
        <w:rPr>
          <w:rFonts w:cs="Arial"/>
        </w:rPr>
        <w:t xml:space="preserve">c) Lượng có thể được xác định bằng cách đo tốc độ phân rã hoặc đo mức bức xạ ở khoảng cách </w:t>
      </w:r>
      <w:r w:rsidR="00132592" w:rsidRPr="005B1554">
        <w:rPr>
          <w:rFonts w:cs="Arial"/>
        </w:rPr>
        <w:t>qui định tính từ nguồn phóng xạ.</w:t>
      </w:r>
    </w:p>
    <w:p w14:paraId="7B3BC9F3" w14:textId="77777777" w:rsidR="00132592" w:rsidRPr="005B1554" w:rsidRDefault="00132592" w:rsidP="0024280D">
      <w:pPr>
        <w:tabs>
          <w:tab w:val="left" w:pos="1425"/>
        </w:tabs>
        <w:spacing w:before="120"/>
        <w:rPr>
          <w:rFonts w:cs="Arial"/>
        </w:rPr>
      </w:pPr>
      <w:r w:rsidRPr="005B1554">
        <w:rPr>
          <w:rFonts w:cs="Arial"/>
        </w:rPr>
        <w:t>d) Các hoạt độ này chỉ áp dụng đối với các hợp chất của uran có công thức hóa học UF</w:t>
      </w:r>
      <w:r w:rsidR="00DB54F1" w:rsidRPr="005B1554">
        <w:rPr>
          <w:rFonts w:cs="Arial"/>
          <w:vertAlign w:val="subscript"/>
        </w:rPr>
        <w:t>6</w:t>
      </w:r>
      <w:r w:rsidRPr="005B1554">
        <w:rPr>
          <w:rFonts w:cs="Arial"/>
        </w:rPr>
        <w:t>, UO</w:t>
      </w:r>
      <w:r w:rsidRPr="005B1554">
        <w:rPr>
          <w:rFonts w:cs="Arial"/>
          <w:vertAlign w:val="subscript"/>
        </w:rPr>
        <w:t>2</w:t>
      </w:r>
      <w:r w:rsidRPr="005B1554">
        <w:rPr>
          <w:rFonts w:cs="Arial"/>
        </w:rPr>
        <w:t>F</w:t>
      </w:r>
      <w:r w:rsidRPr="005B1554">
        <w:rPr>
          <w:rFonts w:cs="Arial"/>
          <w:vertAlign w:val="subscript"/>
        </w:rPr>
        <w:t>2</w:t>
      </w:r>
      <w:r w:rsidRPr="005B1554">
        <w:rPr>
          <w:rFonts w:cs="Arial"/>
        </w:rPr>
        <w:t xml:space="preserve"> và UO</w:t>
      </w:r>
      <w:r w:rsidRPr="005B1554">
        <w:rPr>
          <w:rFonts w:cs="Arial"/>
          <w:vertAlign w:val="subscript"/>
        </w:rPr>
        <w:t>2</w:t>
      </w:r>
      <w:r w:rsidRPr="005B1554">
        <w:rPr>
          <w:rFonts w:cs="Arial"/>
        </w:rPr>
        <w:t>(NO</w:t>
      </w:r>
      <w:r w:rsidRPr="005B1554">
        <w:rPr>
          <w:rFonts w:cs="Arial"/>
          <w:vertAlign w:val="subscript"/>
        </w:rPr>
        <w:t>3</w:t>
      </w:r>
      <w:r w:rsidRPr="005B1554">
        <w:rPr>
          <w:rFonts w:cs="Arial"/>
        </w:rPr>
        <w:t>) ở cả điều kiện vận chuyển bình thường lẫn tai nạn.</w:t>
      </w:r>
    </w:p>
    <w:p w14:paraId="3FBF6FDB" w14:textId="77777777" w:rsidR="00132592" w:rsidRPr="005B1554" w:rsidRDefault="00132592" w:rsidP="0024280D">
      <w:pPr>
        <w:tabs>
          <w:tab w:val="left" w:pos="1425"/>
        </w:tabs>
        <w:spacing w:before="120"/>
        <w:rPr>
          <w:rFonts w:cs="Arial"/>
        </w:rPr>
      </w:pPr>
      <w:r w:rsidRPr="005B1554">
        <w:rPr>
          <w:rFonts w:cs="Arial"/>
        </w:rPr>
        <w:t>e) Các hoạt độ này chỉ áp dụng đối với các hợp chất của uran có công thức hóa học UO</w:t>
      </w:r>
      <w:r w:rsidRPr="005B1554">
        <w:rPr>
          <w:rFonts w:cs="Arial"/>
          <w:vertAlign w:val="subscript"/>
        </w:rPr>
        <w:t>3</w:t>
      </w:r>
      <w:r w:rsidRPr="005B1554">
        <w:rPr>
          <w:rFonts w:cs="Arial"/>
        </w:rPr>
        <w:t>, UF</w:t>
      </w:r>
      <w:r w:rsidRPr="005B1554">
        <w:rPr>
          <w:rFonts w:cs="Arial"/>
          <w:vertAlign w:val="subscript"/>
        </w:rPr>
        <w:t>4</w:t>
      </w:r>
      <w:r w:rsidRPr="005B1554">
        <w:rPr>
          <w:rFonts w:cs="Arial"/>
        </w:rPr>
        <w:t>, UCl</w:t>
      </w:r>
      <w:r w:rsidRPr="005B1554">
        <w:rPr>
          <w:rFonts w:cs="Arial"/>
          <w:vertAlign w:val="subscript"/>
        </w:rPr>
        <w:t>4</w:t>
      </w:r>
      <w:r w:rsidRPr="005B1554">
        <w:rPr>
          <w:rFonts w:cs="Arial"/>
        </w:rPr>
        <w:t xml:space="preserve"> và hợp chất hóa trị 6 ở cả điều kiện vận chuyển bình thường lẫn tai nạn.</w:t>
      </w:r>
    </w:p>
    <w:p w14:paraId="2E32F2B6" w14:textId="77777777" w:rsidR="00132592" w:rsidRPr="005B1554" w:rsidRDefault="00132592" w:rsidP="0024280D">
      <w:pPr>
        <w:tabs>
          <w:tab w:val="left" w:pos="1425"/>
        </w:tabs>
        <w:spacing w:before="120"/>
        <w:rPr>
          <w:rFonts w:cs="Arial"/>
        </w:rPr>
      </w:pPr>
      <w:r w:rsidRPr="005B1554">
        <w:rPr>
          <w:rFonts w:cs="Arial"/>
        </w:rPr>
        <w:t>f) Các hoạt động này chỉ áp dụng đối với các hợp chất của uran không phải là hợp chất qui định ở (d) và (e) ở trên.</w:t>
      </w:r>
    </w:p>
    <w:p w14:paraId="7395F4E6" w14:textId="77777777" w:rsidR="00132592" w:rsidRPr="005B1554" w:rsidRDefault="00132592" w:rsidP="0024280D">
      <w:pPr>
        <w:tabs>
          <w:tab w:val="left" w:pos="1425"/>
        </w:tabs>
        <w:spacing w:before="120"/>
        <w:rPr>
          <w:rFonts w:cs="Arial"/>
        </w:rPr>
      </w:pPr>
      <w:r w:rsidRPr="005B1554">
        <w:rPr>
          <w:rFonts w:cs="Arial"/>
        </w:rPr>
        <w:t>g) Các hoạt độ này chỉ áp dụng đối với uran chưa chiếu xạ.</w:t>
      </w:r>
    </w:p>
    <w:p w14:paraId="5AE11204" w14:textId="77777777" w:rsidR="00132592" w:rsidRPr="005B1554" w:rsidRDefault="00132592" w:rsidP="0024280D">
      <w:pPr>
        <w:tabs>
          <w:tab w:val="left" w:pos="1425"/>
        </w:tabs>
        <w:spacing w:before="120"/>
        <w:jc w:val="center"/>
        <w:rPr>
          <w:rFonts w:cs="Arial"/>
          <w:b/>
        </w:rPr>
      </w:pPr>
      <w:r w:rsidRPr="005B1554">
        <w:rPr>
          <w:rFonts w:cs="Arial"/>
          <w:b/>
        </w:rPr>
        <w:t>Bảng 2</w:t>
      </w:r>
      <w:r w:rsidR="00DB54F1" w:rsidRPr="005B1554">
        <w:rPr>
          <w:rFonts w:cs="Arial"/>
          <w:b/>
        </w:rPr>
        <w:t>.</w:t>
      </w:r>
      <w:r w:rsidRPr="005B1554">
        <w:rPr>
          <w:rFonts w:cs="Arial"/>
          <w:b/>
        </w:rPr>
        <w:t xml:space="preserve"> Hoạt độ hạt nhân phóng xạ cơ bản đối với các hạt nhân phóng xạ không biết tên hoặc hỗn hợp của chúng</w:t>
      </w:r>
    </w:p>
    <w:tbl>
      <w:tblPr>
        <w:tblStyle w:val="TableGrid"/>
        <w:tblW w:w="0" w:type="auto"/>
        <w:tblLook w:val="01E0" w:firstRow="1" w:lastRow="1" w:firstColumn="1" w:lastColumn="1" w:noHBand="0" w:noVBand="0"/>
      </w:tblPr>
      <w:tblGrid>
        <w:gridCol w:w="3585"/>
        <w:gridCol w:w="1140"/>
        <w:gridCol w:w="1140"/>
        <w:gridCol w:w="1311"/>
        <w:gridCol w:w="1680"/>
      </w:tblGrid>
      <w:tr w:rsidR="005B1554" w:rsidRPr="005B1554" w14:paraId="3E030D05" w14:textId="77777777">
        <w:tc>
          <w:tcPr>
            <w:tcW w:w="3585" w:type="dxa"/>
            <w:vMerge w:val="restart"/>
            <w:vAlign w:val="center"/>
          </w:tcPr>
          <w:p w14:paraId="077D040A" w14:textId="77777777" w:rsidR="00132592" w:rsidRPr="005B1554" w:rsidRDefault="00132592" w:rsidP="0024280D">
            <w:pPr>
              <w:tabs>
                <w:tab w:val="left" w:pos="1425"/>
              </w:tabs>
              <w:spacing w:before="120"/>
              <w:jc w:val="center"/>
              <w:rPr>
                <w:rFonts w:cs="Arial"/>
                <w:b/>
              </w:rPr>
            </w:pPr>
            <w:r w:rsidRPr="005B1554">
              <w:rPr>
                <w:rFonts w:cs="Arial"/>
                <w:b/>
              </w:rPr>
              <w:t>Chất phóng xạ</w:t>
            </w:r>
          </w:p>
        </w:tc>
        <w:tc>
          <w:tcPr>
            <w:tcW w:w="1140" w:type="dxa"/>
            <w:vAlign w:val="center"/>
          </w:tcPr>
          <w:p w14:paraId="6210AC47" w14:textId="77777777" w:rsidR="00132592" w:rsidRPr="005B1554" w:rsidRDefault="00132592" w:rsidP="0024280D">
            <w:pPr>
              <w:tabs>
                <w:tab w:val="left" w:pos="1425"/>
              </w:tabs>
              <w:spacing w:before="120"/>
              <w:jc w:val="center"/>
              <w:rPr>
                <w:rFonts w:cs="Arial"/>
                <w:b/>
              </w:rPr>
            </w:pPr>
            <w:r w:rsidRPr="005B1554">
              <w:rPr>
                <w:rFonts w:cs="Arial"/>
                <w:b/>
              </w:rPr>
              <w:t>Hoạt độ phóng xạ (A</w:t>
            </w:r>
            <w:r w:rsidRPr="005B1554">
              <w:rPr>
                <w:rFonts w:cs="Arial"/>
                <w:b/>
                <w:vertAlign w:val="subscript"/>
              </w:rPr>
              <w:t>1</w:t>
            </w:r>
            <w:r w:rsidRPr="005B1554">
              <w:rPr>
                <w:rFonts w:cs="Arial"/>
                <w:b/>
              </w:rPr>
              <w:t>)</w:t>
            </w:r>
          </w:p>
        </w:tc>
        <w:tc>
          <w:tcPr>
            <w:tcW w:w="1140" w:type="dxa"/>
            <w:vAlign w:val="center"/>
          </w:tcPr>
          <w:p w14:paraId="34AE05EC" w14:textId="77777777" w:rsidR="00132592" w:rsidRPr="005B1554" w:rsidRDefault="00132592" w:rsidP="0024280D">
            <w:pPr>
              <w:tabs>
                <w:tab w:val="left" w:pos="1425"/>
              </w:tabs>
              <w:spacing w:before="120"/>
              <w:jc w:val="center"/>
              <w:rPr>
                <w:rFonts w:cs="Arial"/>
                <w:b/>
              </w:rPr>
            </w:pPr>
            <w:r w:rsidRPr="005B1554">
              <w:rPr>
                <w:rFonts w:cs="Arial"/>
                <w:b/>
              </w:rPr>
              <w:t>Hoạt độ phóng xạ (A</w:t>
            </w:r>
            <w:r w:rsidRPr="005B1554">
              <w:rPr>
                <w:rFonts w:cs="Arial"/>
                <w:b/>
                <w:vertAlign w:val="subscript"/>
              </w:rPr>
              <w:t>2</w:t>
            </w:r>
            <w:r w:rsidRPr="005B1554">
              <w:rPr>
                <w:rFonts w:cs="Arial"/>
                <w:b/>
              </w:rPr>
              <w:t>)</w:t>
            </w:r>
          </w:p>
        </w:tc>
        <w:tc>
          <w:tcPr>
            <w:tcW w:w="1311" w:type="dxa"/>
            <w:vAlign w:val="center"/>
          </w:tcPr>
          <w:p w14:paraId="1325F851" w14:textId="77777777" w:rsidR="00132592" w:rsidRPr="005B1554" w:rsidRDefault="00132592" w:rsidP="0024280D">
            <w:pPr>
              <w:tabs>
                <w:tab w:val="left" w:pos="1425"/>
              </w:tabs>
              <w:spacing w:before="120"/>
              <w:jc w:val="center"/>
              <w:rPr>
                <w:rFonts w:cs="Arial"/>
                <w:b/>
              </w:rPr>
            </w:pPr>
            <w:r w:rsidRPr="005B1554">
              <w:rPr>
                <w:rFonts w:cs="Arial"/>
                <w:b/>
              </w:rPr>
              <w:t>Hoạt độ phóng xạ riêng với chất được miễn trừ</w:t>
            </w:r>
          </w:p>
        </w:tc>
        <w:tc>
          <w:tcPr>
            <w:tcW w:w="1680" w:type="dxa"/>
            <w:vAlign w:val="center"/>
          </w:tcPr>
          <w:p w14:paraId="32B3FD24" w14:textId="77777777" w:rsidR="00132592" w:rsidRPr="005B1554" w:rsidRDefault="00132592" w:rsidP="0024280D">
            <w:pPr>
              <w:tabs>
                <w:tab w:val="left" w:pos="1425"/>
              </w:tabs>
              <w:spacing w:before="120"/>
              <w:jc w:val="center"/>
              <w:rPr>
                <w:rFonts w:cs="Arial"/>
                <w:b/>
              </w:rPr>
            </w:pPr>
            <w:r w:rsidRPr="005B1554">
              <w:rPr>
                <w:rFonts w:cs="Arial"/>
                <w:b/>
              </w:rPr>
              <w:t>Giới hạn hoạt độ phóng xạ chuyến hàng được miễn trừ</w:t>
            </w:r>
          </w:p>
        </w:tc>
      </w:tr>
      <w:tr w:rsidR="005B1554" w:rsidRPr="005B1554" w14:paraId="318E66BF" w14:textId="77777777">
        <w:tc>
          <w:tcPr>
            <w:tcW w:w="3585" w:type="dxa"/>
            <w:vMerge/>
          </w:tcPr>
          <w:p w14:paraId="16174279" w14:textId="77777777" w:rsidR="00132592" w:rsidRPr="005B1554" w:rsidRDefault="00132592" w:rsidP="0024280D">
            <w:pPr>
              <w:tabs>
                <w:tab w:val="left" w:pos="1425"/>
              </w:tabs>
              <w:spacing w:before="120"/>
              <w:rPr>
                <w:rFonts w:cs="Arial"/>
              </w:rPr>
            </w:pPr>
          </w:p>
        </w:tc>
        <w:tc>
          <w:tcPr>
            <w:tcW w:w="1140" w:type="dxa"/>
          </w:tcPr>
          <w:p w14:paraId="155DE4A4" w14:textId="77777777" w:rsidR="00132592" w:rsidRPr="005B1554" w:rsidRDefault="00132592" w:rsidP="0024280D">
            <w:pPr>
              <w:tabs>
                <w:tab w:val="left" w:pos="1425"/>
              </w:tabs>
              <w:spacing w:before="120"/>
              <w:jc w:val="center"/>
              <w:rPr>
                <w:rFonts w:cs="Arial"/>
              </w:rPr>
            </w:pPr>
            <w:r w:rsidRPr="005B1554">
              <w:rPr>
                <w:rFonts w:cs="Arial"/>
              </w:rPr>
              <w:t>TBq</w:t>
            </w:r>
          </w:p>
        </w:tc>
        <w:tc>
          <w:tcPr>
            <w:tcW w:w="1140" w:type="dxa"/>
          </w:tcPr>
          <w:p w14:paraId="4E192265" w14:textId="77777777" w:rsidR="00132592" w:rsidRPr="005B1554" w:rsidRDefault="00132592" w:rsidP="0024280D">
            <w:pPr>
              <w:tabs>
                <w:tab w:val="left" w:pos="1425"/>
              </w:tabs>
              <w:spacing w:before="120"/>
              <w:jc w:val="center"/>
              <w:rPr>
                <w:rFonts w:cs="Arial"/>
              </w:rPr>
            </w:pPr>
            <w:r w:rsidRPr="005B1554">
              <w:rPr>
                <w:rFonts w:cs="Arial"/>
              </w:rPr>
              <w:t>TBq</w:t>
            </w:r>
          </w:p>
        </w:tc>
        <w:tc>
          <w:tcPr>
            <w:tcW w:w="1311" w:type="dxa"/>
          </w:tcPr>
          <w:p w14:paraId="35496D16" w14:textId="77777777" w:rsidR="00132592" w:rsidRPr="005B1554" w:rsidRDefault="00132592" w:rsidP="0024280D">
            <w:pPr>
              <w:tabs>
                <w:tab w:val="left" w:pos="1425"/>
              </w:tabs>
              <w:spacing w:before="120"/>
              <w:jc w:val="center"/>
              <w:rPr>
                <w:rFonts w:cs="Arial"/>
              </w:rPr>
            </w:pPr>
            <w:r w:rsidRPr="005B1554">
              <w:rPr>
                <w:rFonts w:cs="Arial"/>
              </w:rPr>
              <w:t>Bq/g</w:t>
            </w:r>
          </w:p>
        </w:tc>
        <w:tc>
          <w:tcPr>
            <w:tcW w:w="1680" w:type="dxa"/>
          </w:tcPr>
          <w:p w14:paraId="5CEAAA26" w14:textId="77777777" w:rsidR="00132592" w:rsidRPr="005B1554" w:rsidRDefault="00132592" w:rsidP="0024280D">
            <w:pPr>
              <w:tabs>
                <w:tab w:val="left" w:pos="1425"/>
              </w:tabs>
              <w:spacing w:before="120"/>
              <w:jc w:val="center"/>
              <w:rPr>
                <w:rFonts w:cs="Arial"/>
              </w:rPr>
            </w:pPr>
            <w:r w:rsidRPr="005B1554">
              <w:rPr>
                <w:rFonts w:cs="Arial"/>
              </w:rPr>
              <w:t>Bq</w:t>
            </w:r>
          </w:p>
        </w:tc>
      </w:tr>
      <w:tr w:rsidR="005B1554" w:rsidRPr="005B1554" w14:paraId="04AF211C" w14:textId="77777777">
        <w:tc>
          <w:tcPr>
            <w:tcW w:w="3585" w:type="dxa"/>
          </w:tcPr>
          <w:p w14:paraId="3F08794A" w14:textId="77777777" w:rsidR="00132592" w:rsidRPr="005B1554" w:rsidRDefault="00132592" w:rsidP="0024280D">
            <w:pPr>
              <w:tabs>
                <w:tab w:val="left" w:pos="1425"/>
              </w:tabs>
              <w:spacing w:before="120"/>
              <w:rPr>
                <w:rFonts w:cs="Arial"/>
              </w:rPr>
            </w:pPr>
            <w:r w:rsidRPr="005B1554">
              <w:rPr>
                <w:rFonts w:cs="Arial"/>
              </w:rPr>
              <w:t>Hạt nhân phóng xạ phát beta và gamma</w:t>
            </w:r>
          </w:p>
        </w:tc>
        <w:tc>
          <w:tcPr>
            <w:tcW w:w="1140" w:type="dxa"/>
          </w:tcPr>
          <w:p w14:paraId="4321E5CC" w14:textId="77777777" w:rsidR="00132592" w:rsidRPr="005B1554" w:rsidRDefault="00132592" w:rsidP="0024280D">
            <w:pPr>
              <w:tabs>
                <w:tab w:val="left" w:pos="1425"/>
              </w:tabs>
              <w:spacing w:before="120"/>
              <w:jc w:val="center"/>
              <w:rPr>
                <w:rFonts w:cs="Arial"/>
              </w:rPr>
            </w:pPr>
            <w:r w:rsidRPr="005B1554">
              <w:rPr>
                <w:rFonts w:cs="Arial"/>
              </w:rPr>
              <w:t>0.1</w:t>
            </w:r>
          </w:p>
        </w:tc>
        <w:tc>
          <w:tcPr>
            <w:tcW w:w="1140" w:type="dxa"/>
          </w:tcPr>
          <w:p w14:paraId="06799BC1" w14:textId="77777777" w:rsidR="00132592" w:rsidRPr="005B1554" w:rsidRDefault="00132592" w:rsidP="0024280D">
            <w:pPr>
              <w:tabs>
                <w:tab w:val="left" w:pos="1425"/>
              </w:tabs>
              <w:spacing w:before="120"/>
              <w:jc w:val="center"/>
              <w:rPr>
                <w:rFonts w:cs="Arial"/>
              </w:rPr>
            </w:pPr>
            <w:r w:rsidRPr="005B1554">
              <w:rPr>
                <w:rFonts w:cs="Arial"/>
              </w:rPr>
              <w:t>0.02</w:t>
            </w:r>
          </w:p>
        </w:tc>
        <w:tc>
          <w:tcPr>
            <w:tcW w:w="1311" w:type="dxa"/>
          </w:tcPr>
          <w:p w14:paraId="0258EA06" w14:textId="77777777" w:rsidR="00132592" w:rsidRPr="005B1554" w:rsidRDefault="00132592" w:rsidP="0024280D">
            <w:pPr>
              <w:tabs>
                <w:tab w:val="left" w:pos="1425"/>
              </w:tabs>
              <w:spacing w:before="120"/>
              <w:jc w:val="center"/>
              <w:rPr>
                <w:rFonts w:cs="Arial"/>
              </w:rPr>
            </w:pPr>
            <w:r w:rsidRPr="005B1554">
              <w:rPr>
                <w:rFonts w:cs="Arial"/>
              </w:rPr>
              <w:t>1 x 10</w:t>
            </w:r>
            <w:r w:rsidRPr="005B1554">
              <w:rPr>
                <w:rFonts w:cs="Arial"/>
                <w:vertAlign w:val="superscript"/>
              </w:rPr>
              <w:t>1</w:t>
            </w:r>
          </w:p>
        </w:tc>
        <w:tc>
          <w:tcPr>
            <w:tcW w:w="1680" w:type="dxa"/>
          </w:tcPr>
          <w:p w14:paraId="2816906B" w14:textId="77777777" w:rsidR="00132592" w:rsidRPr="005B1554" w:rsidRDefault="00132592" w:rsidP="0024280D">
            <w:pPr>
              <w:tabs>
                <w:tab w:val="left" w:pos="1425"/>
              </w:tabs>
              <w:spacing w:before="120"/>
              <w:jc w:val="center"/>
              <w:rPr>
                <w:rFonts w:cs="Arial"/>
              </w:rPr>
            </w:pPr>
            <w:r w:rsidRPr="005B1554">
              <w:rPr>
                <w:rFonts w:cs="Arial"/>
              </w:rPr>
              <w:t>1 x 10</w:t>
            </w:r>
            <w:r w:rsidRPr="005B1554">
              <w:rPr>
                <w:rFonts w:cs="Arial"/>
                <w:vertAlign w:val="superscript"/>
              </w:rPr>
              <w:t>4</w:t>
            </w:r>
          </w:p>
        </w:tc>
      </w:tr>
      <w:tr w:rsidR="005B1554" w:rsidRPr="005B1554" w14:paraId="3146B400" w14:textId="77777777">
        <w:tc>
          <w:tcPr>
            <w:tcW w:w="3585" w:type="dxa"/>
          </w:tcPr>
          <w:p w14:paraId="4D95D72F" w14:textId="77777777" w:rsidR="00132592" w:rsidRPr="005B1554" w:rsidRDefault="00132592" w:rsidP="0024280D">
            <w:pPr>
              <w:tabs>
                <w:tab w:val="left" w:pos="1425"/>
              </w:tabs>
              <w:spacing w:before="120"/>
              <w:rPr>
                <w:rFonts w:cs="Arial"/>
              </w:rPr>
            </w:pPr>
            <w:r w:rsidRPr="005B1554">
              <w:rPr>
                <w:rFonts w:cs="Arial"/>
              </w:rPr>
              <w:t>Hạt nhân phóng xạ phát anpha</w:t>
            </w:r>
          </w:p>
        </w:tc>
        <w:tc>
          <w:tcPr>
            <w:tcW w:w="1140" w:type="dxa"/>
          </w:tcPr>
          <w:p w14:paraId="086CFFC4" w14:textId="77777777" w:rsidR="00132592" w:rsidRPr="005B1554" w:rsidRDefault="00132592" w:rsidP="0024280D">
            <w:pPr>
              <w:tabs>
                <w:tab w:val="left" w:pos="1425"/>
              </w:tabs>
              <w:spacing w:before="120"/>
              <w:jc w:val="center"/>
              <w:rPr>
                <w:rFonts w:cs="Arial"/>
              </w:rPr>
            </w:pPr>
            <w:r w:rsidRPr="005B1554">
              <w:rPr>
                <w:rFonts w:cs="Arial"/>
              </w:rPr>
              <w:t>0.2</w:t>
            </w:r>
          </w:p>
        </w:tc>
        <w:tc>
          <w:tcPr>
            <w:tcW w:w="1140" w:type="dxa"/>
          </w:tcPr>
          <w:p w14:paraId="589CC5F0" w14:textId="77777777" w:rsidR="00132592" w:rsidRPr="005B1554" w:rsidRDefault="00132592" w:rsidP="0024280D">
            <w:pPr>
              <w:tabs>
                <w:tab w:val="left" w:pos="1425"/>
              </w:tabs>
              <w:spacing w:before="120"/>
              <w:jc w:val="center"/>
              <w:rPr>
                <w:rFonts w:cs="Arial"/>
              </w:rPr>
            </w:pPr>
            <w:r w:rsidRPr="005B1554">
              <w:rPr>
                <w:rFonts w:cs="Arial"/>
              </w:rPr>
              <w:t>9 x 10</w:t>
            </w:r>
            <w:r w:rsidRPr="005B1554">
              <w:rPr>
                <w:rFonts w:cs="Arial"/>
                <w:vertAlign w:val="superscript"/>
              </w:rPr>
              <w:t>-5</w:t>
            </w:r>
          </w:p>
        </w:tc>
        <w:tc>
          <w:tcPr>
            <w:tcW w:w="1311" w:type="dxa"/>
          </w:tcPr>
          <w:p w14:paraId="116269D2" w14:textId="77777777" w:rsidR="00132592" w:rsidRPr="005B1554" w:rsidRDefault="00132592" w:rsidP="0024280D">
            <w:pPr>
              <w:tabs>
                <w:tab w:val="left" w:pos="1425"/>
              </w:tabs>
              <w:spacing w:before="120"/>
              <w:jc w:val="center"/>
              <w:rPr>
                <w:rFonts w:cs="Arial"/>
              </w:rPr>
            </w:pPr>
            <w:r w:rsidRPr="005B1554">
              <w:rPr>
                <w:rFonts w:cs="Arial"/>
              </w:rPr>
              <w:t>1 x 10</w:t>
            </w:r>
            <w:r w:rsidRPr="005B1554">
              <w:rPr>
                <w:rFonts w:cs="Arial"/>
                <w:vertAlign w:val="superscript"/>
              </w:rPr>
              <w:t>-1</w:t>
            </w:r>
          </w:p>
        </w:tc>
        <w:tc>
          <w:tcPr>
            <w:tcW w:w="1680" w:type="dxa"/>
          </w:tcPr>
          <w:p w14:paraId="07826AC5" w14:textId="77777777" w:rsidR="00132592" w:rsidRPr="005B1554" w:rsidRDefault="00132592" w:rsidP="0024280D">
            <w:pPr>
              <w:tabs>
                <w:tab w:val="left" w:pos="1425"/>
              </w:tabs>
              <w:spacing w:before="120"/>
              <w:jc w:val="center"/>
              <w:rPr>
                <w:rFonts w:cs="Arial"/>
              </w:rPr>
            </w:pPr>
            <w:r w:rsidRPr="005B1554">
              <w:rPr>
                <w:rFonts w:cs="Arial"/>
              </w:rPr>
              <w:t>1 x 10</w:t>
            </w:r>
            <w:r w:rsidRPr="005B1554">
              <w:rPr>
                <w:rFonts w:cs="Arial"/>
                <w:vertAlign w:val="superscript"/>
              </w:rPr>
              <w:t>3</w:t>
            </w:r>
          </w:p>
        </w:tc>
      </w:tr>
      <w:tr w:rsidR="005B1554" w:rsidRPr="005B1554" w14:paraId="4B20F369" w14:textId="77777777">
        <w:tc>
          <w:tcPr>
            <w:tcW w:w="3585" w:type="dxa"/>
          </w:tcPr>
          <w:p w14:paraId="007432D4" w14:textId="77777777" w:rsidR="00132592" w:rsidRPr="005B1554" w:rsidRDefault="00132592" w:rsidP="0024280D">
            <w:pPr>
              <w:tabs>
                <w:tab w:val="left" w:pos="1425"/>
              </w:tabs>
              <w:spacing w:before="120"/>
              <w:rPr>
                <w:rFonts w:cs="Arial"/>
              </w:rPr>
            </w:pPr>
            <w:r w:rsidRPr="005B1554">
              <w:rPr>
                <w:rFonts w:cs="Arial"/>
              </w:rPr>
              <w:t>Hạt nhân phóng xạ không xác định</w:t>
            </w:r>
          </w:p>
        </w:tc>
        <w:tc>
          <w:tcPr>
            <w:tcW w:w="1140" w:type="dxa"/>
          </w:tcPr>
          <w:p w14:paraId="04CEA5CB" w14:textId="77777777" w:rsidR="00132592" w:rsidRPr="005B1554" w:rsidRDefault="00132592" w:rsidP="0024280D">
            <w:pPr>
              <w:tabs>
                <w:tab w:val="left" w:pos="1425"/>
              </w:tabs>
              <w:spacing w:before="120"/>
              <w:jc w:val="center"/>
              <w:rPr>
                <w:rFonts w:cs="Arial"/>
              </w:rPr>
            </w:pPr>
            <w:r w:rsidRPr="005B1554">
              <w:rPr>
                <w:rFonts w:cs="Arial"/>
              </w:rPr>
              <w:t>0.001</w:t>
            </w:r>
          </w:p>
        </w:tc>
        <w:tc>
          <w:tcPr>
            <w:tcW w:w="1140" w:type="dxa"/>
          </w:tcPr>
          <w:p w14:paraId="06BB07C3" w14:textId="77777777" w:rsidR="00132592" w:rsidRPr="005B1554" w:rsidRDefault="00132592" w:rsidP="0024280D">
            <w:pPr>
              <w:tabs>
                <w:tab w:val="left" w:pos="1425"/>
              </w:tabs>
              <w:spacing w:before="120"/>
              <w:jc w:val="center"/>
              <w:rPr>
                <w:rFonts w:cs="Arial"/>
              </w:rPr>
            </w:pPr>
            <w:r w:rsidRPr="005B1554">
              <w:rPr>
                <w:rFonts w:cs="Arial"/>
              </w:rPr>
              <w:t>9 x 10</w:t>
            </w:r>
            <w:r w:rsidRPr="005B1554">
              <w:rPr>
                <w:rFonts w:cs="Arial"/>
                <w:vertAlign w:val="superscript"/>
              </w:rPr>
              <w:t>-5</w:t>
            </w:r>
          </w:p>
        </w:tc>
        <w:tc>
          <w:tcPr>
            <w:tcW w:w="1311" w:type="dxa"/>
          </w:tcPr>
          <w:p w14:paraId="5025667D" w14:textId="77777777" w:rsidR="00132592" w:rsidRPr="005B1554" w:rsidRDefault="00132592" w:rsidP="0024280D">
            <w:pPr>
              <w:tabs>
                <w:tab w:val="left" w:pos="1425"/>
              </w:tabs>
              <w:spacing w:before="120"/>
              <w:jc w:val="center"/>
              <w:rPr>
                <w:rFonts w:cs="Arial"/>
              </w:rPr>
            </w:pPr>
            <w:r w:rsidRPr="005B1554">
              <w:rPr>
                <w:rFonts w:cs="Arial"/>
              </w:rPr>
              <w:t>1 x 10</w:t>
            </w:r>
            <w:r w:rsidRPr="005B1554">
              <w:rPr>
                <w:rFonts w:cs="Arial"/>
                <w:vertAlign w:val="superscript"/>
              </w:rPr>
              <w:t>-1</w:t>
            </w:r>
          </w:p>
        </w:tc>
        <w:tc>
          <w:tcPr>
            <w:tcW w:w="1680" w:type="dxa"/>
          </w:tcPr>
          <w:p w14:paraId="45D9AF25" w14:textId="77777777" w:rsidR="00132592" w:rsidRPr="005B1554" w:rsidRDefault="00132592" w:rsidP="0024280D">
            <w:pPr>
              <w:tabs>
                <w:tab w:val="left" w:pos="1425"/>
              </w:tabs>
              <w:spacing w:before="120"/>
              <w:jc w:val="center"/>
              <w:rPr>
                <w:rFonts w:cs="Arial"/>
              </w:rPr>
            </w:pPr>
            <w:r w:rsidRPr="005B1554">
              <w:rPr>
                <w:rFonts w:cs="Arial"/>
              </w:rPr>
              <w:t>1 x 10</w:t>
            </w:r>
            <w:r w:rsidRPr="005B1554">
              <w:rPr>
                <w:rFonts w:cs="Arial"/>
                <w:vertAlign w:val="superscript"/>
              </w:rPr>
              <w:t>3</w:t>
            </w:r>
          </w:p>
        </w:tc>
      </w:tr>
    </w:tbl>
    <w:p w14:paraId="4A26DC3C" w14:textId="77777777" w:rsidR="00132592" w:rsidRPr="005B1554" w:rsidRDefault="00132592" w:rsidP="0024280D">
      <w:pPr>
        <w:tabs>
          <w:tab w:val="left" w:pos="1425"/>
        </w:tabs>
        <w:spacing w:before="120"/>
        <w:rPr>
          <w:rFonts w:cs="Arial"/>
        </w:rPr>
      </w:pPr>
    </w:p>
    <w:sectPr w:rsidR="00132592" w:rsidRPr="005B1554" w:rsidSect="00AA462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972"/>
    <w:rsid w:val="00007DFB"/>
    <w:rsid w:val="00010624"/>
    <w:rsid w:val="00020387"/>
    <w:rsid w:val="00021CD5"/>
    <w:rsid w:val="00024086"/>
    <w:rsid w:val="0004221A"/>
    <w:rsid w:val="0004682D"/>
    <w:rsid w:val="00051CCE"/>
    <w:rsid w:val="000825A2"/>
    <w:rsid w:val="000B4F9B"/>
    <w:rsid w:val="000C4430"/>
    <w:rsid w:val="000C57DC"/>
    <w:rsid w:val="000E15DE"/>
    <w:rsid w:val="000E5750"/>
    <w:rsid w:val="000F19A4"/>
    <w:rsid w:val="000F78C9"/>
    <w:rsid w:val="00100034"/>
    <w:rsid w:val="00106B1F"/>
    <w:rsid w:val="00124BE0"/>
    <w:rsid w:val="00131240"/>
    <w:rsid w:val="00131885"/>
    <w:rsid w:val="00132592"/>
    <w:rsid w:val="0014374B"/>
    <w:rsid w:val="0015013A"/>
    <w:rsid w:val="00174D96"/>
    <w:rsid w:val="00181055"/>
    <w:rsid w:val="00187200"/>
    <w:rsid w:val="00193534"/>
    <w:rsid w:val="001B0ECF"/>
    <w:rsid w:val="001B1972"/>
    <w:rsid w:val="001C0382"/>
    <w:rsid w:val="001C159F"/>
    <w:rsid w:val="001D0131"/>
    <w:rsid w:val="001D2235"/>
    <w:rsid w:val="001D536E"/>
    <w:rsid w:val="001D695C"/>
    <w:rsid w:val="001E17C6"/>
    <w:rsid w:val="001E4562"/>
    <w:rsid w:val="001F0A10"/>
    <w:rsid w:val="001F48E7"/>
    <w:rsid w:val="001F64BB"/>
    <w:rsid w:val="00225E38"/>
    <w:rsid w:val="00225F6B"/>
    <w:rsid w:val="0024280D"/>
    <w:rsid w:val="0024519A"/>
    <w:rsid w:val="00262567"/>
    <w:rsid w:val="00292F02"/>
    <w:rsid w:val="002B78B4"/>
    <w:rsid w:val="002B7AFF"/>
    <w:rsid w:val="002B7B59"/>
    <w:rsid w:val="002C19B6"/>
    <w:rsid w:val="002E68BD"/>
    <w:rsid w:val="002F184D"/>
    <w:rsid w:val="002F6938"/>
    <w:rsid w:val="00351F0D"/>
    <w:rsid w:val="003573C0"/>
    <w:rsid w:val="00362B1B"/>
    <w:rsid w:val="00375EB8"/>
    <w:rsid w:val="003A24D9"/>
    <w:rsid w:val="003A37F3"/>
    <w:rsid w:val="003A7DBC"/>
    <w:rsid w:val="003D4E98"/>
    <w:rsid w:val="003F1729"/>
    <w:rsid w:val="003F5814"/>
    <w:rsid w:val="00406173"/>
    <w:rsid w:val="00420FD4"/>
    <w:rsid w:val="00434D19"/>
    <w:rsid w:val="0045140F"/>
    <w:rsid w:val="004A166D"/>
    <w:rsid w:val="004A5967"/>
    <w:rsid w:val="004B3D38"/>
    <w:rsid w:val="004D515F"/>
    <w:rsid w:val="004D7CAD"/>
    <w:rsid w:val="004E6B2D"/>
    <w:rsid w:val="005121B2"/>
    <w:rsid w:val="0052257B"/>
    <w:rsid w:val="00523BBD"/>
    <w:rsid w:val="005251FF"/>
    <w:rsid w:val="00535BC6"/>
    <w:rsid w:val="005442C3"/>
    <w:rsid w:val="00552626"/>
    <w:rsid w:val="00562067"/>
    <w:rsid w:val="00565A1D"/>
    <w:rsid w:val="00565FAD"/>
    <w:rsid w:val="00570F80"/>
    <w:rsid w:val="005847BA"/>
    <w:rsid w:val="00587010"/>
    <w:rsid w:val="005937EE"/>
    <w:rsid w:val="00594699"/>
    <w:rsid w:val="005A5157"/>
    <w:rsid w:val="005B1554"/>
    <w:rsid w:val="005B27A9"/>
    <w:rsid w:val="005C2106"/>
    <w:rsid w:val="006064EF"/>
    <w:rsid w:val="0062081A"/>
    <w:rsid w:val="006279B3"/>
    <w:rsid w:val="00651155"/>
    <w:rsid w:val="00666C33"/>
    <w:rsid w:val="00680878"/>
    <w:rsid w:val="00683020"/>
    <w:rsid w:val="00683A4C"/>
    <w:rsid w:val="00686442"/>
    <w:rsid w:val="006A05A5"/>
    <w:rsid w:val="006A7833"/>
    <w:rsid w:val="006C2C0D"/>
    <w:rsid w:val="006C3537"/>
    <w:rsid w:val="006F150C"/>
    <w:rsid w:val="00704A8E"/>
    <w:rsid w:val="00717E5A"/>
    <w:rsid w:val="00726964"/>
    <w:rsid w:val="00727D24"/>
    <w:rsid w:val="0076521F"/>
    <w:rsid w:val="00784F22"/>
    <w:rsid w:val="007855A9"/>
    <w:rsid w:val="007A2020"/>
    <w:rsid w:val="007A484D"/>
    <w:rsid w:val="007B17D0"/>
    <w:rsid w:val="007C1A5C"/>
    <w:rsid w:val="007C2B6C"/>
    <w:rsid w:val="007C3767"/>
    <w:rsid w:val="007E14B8"/>
    <w:rsid w:val="0084323D"/>
    <w:rsid w:val="00851F09"/>
    <w:rsid w:val="00871F7E"/>
    <w:rsid w:val="00883B5F"/>
    <w:rsid w:val="008C4C32"/>
    <w:rsid w:val="008C5354"/>
    <w:rsid w:val="008F3E37"/>
    <w:rsid w:val="00905E5A"/>
    <w:rsid w:val="00912395"/>
    <w:rsid w:val="0092415B"/>
    <w:rsid w:val="00935B6F"/>
    <w:rsid w:val="00956C6A"/>
    <w:rsid w:val="009664B5"/>
    <w:rsid w:val="0098271C"/>
    <w:rsid w:val="00983820"/>
    <w:rsid w:val="00990C83"/>
    <w:rsid w:val="00995D2C"/>
    <w:rsid w:val="009A710B"/>
    <w:rsid w:val="009C7BC5"/>
    <w:rsid w:val="009E3424"/>
    <w:rsid w:val="009E41CE"/>
    <w:rsid w:val="009E5D48"/>
    <w:rsid w:val="00A10E97"/>
    <w:rsid w:val="00A11603"/>
    <w:rsid w:val="00A167B4"/>
    <w:rsid w:val="00A22614"/>
    <w:rsid w:val="00A533AC"/>
    <w:rsid w:val="00A6051A"/>
    <w:rsid w:val="00A65D22"/>
    <w:rsid w:val="00A9477E"/>
    <w:rsid w:val="00AA462A"/>
    <w:rsid w:val="00AB3308"/>
    <w:rsid w:val="00AB54B5"/>
    <w:rsid w:val="00AC0929"/>
    <w:rsid w:val="00AE2831"/>
    <w:rsid w:val="00AE2D80"/>
    <w:rsid w:val="00AE38A0"/>
    <w:rsid w:val="00AE3D5C"/>
    <w:rsid w:val="00B05106"/>
    <w:rsid w:val="00B05315"/>
    <w:rsid w:val="00B10905"/>
    <w:rsid w:val="00B21191"/>
    <w:rsid w:val="00B416A1"/>
    <w:rsid w:val="00B4622B"/>
    <w:rsid w:val="00B53E3F"/>
    <w:rsid w:val="00B87FA4"/>
    <w:rsid w:val="00B90EAE"/>
    <w:rsid w:val="00C02E9E"/>
    <w:rsid w:val="00C150C4"/>
    <w:rsid w:val="00C226F4"/>
    <w:rsid w:val="00C26A83"/>
    <w:rsid w:val="00C301FB"/>
    <w:rsid w:val="00C30653"/>
    <w:rsid w:val="00C30E85"/>
    <w:rsid w:val="00C4048A"/>
    <w:rsid w:val="00C46547"/>
    <w:rsid w:val="00C53D60"/>
    <w:rsid w:val="00C57723"/>
    <w:rsid w:val="00C5773A"/>
    <w:rsid w:val="00C707BC"/>
    <w:rsid w:val="00C72756"/>
    <w:rsid w:val="00C777D1"/>
    <w:rsid w:val="00C82729"/>
    <w:rsid w:val="00C93B0C"/>
    <w:rsid w:val="00CA21D0"/>
    <w:rsid w:val="00CB0822"/>
    <w:rsid w:val="00CB5248"/>
    <w:rsid w:val="00CB695A"/>
    <w:rsid w:val="00CB7A75"/>
    <w:rsid w:val="00CD58F0"/>
    <w:rsid w:val="00CE6E54"/>
    <w:rsid w:val="00CF271E"/>
    <w:rsid w:val="00D261FD"/>
    <w:rsid w:val="00D3552D"/>
    <w:rsid w:val="00D44F3A"/>
    <w:rsid w:val="00D52691"/>
    <w:rsid w:val="00D57728"/>
    <w:rsid w:val="00D60246"/>
    <w:rsid w:val="00D638EC"/>
    <w:rsid w:val="00D7319C"/>
    <w:rsid w:val="00D77D7B"/>
    <w:rsid w:val="00D85F22"/>
    <w:rsid w:val="00D86288"/>
    <w:rsid w:val="00D867CF"/>
    <w:rsid w:val="00D92AA3"/>
    <w:rsid w:val="00DA24CD"/>
    <w:rsid w:val="00DB0C3E"/>
    <w:rsid w:val="00DB1F9A"/>
    <w:rsid w:val="00DB54F1"/>
    <w:rsid w:val="00E02A61"/>
    <w:rsid w:val="00E02A87"/>
    <w:rsid w:val="00E04FAC"/>
    <w:rsid w:val="00E16376"/>
    <w:rsid w:val="00E3268D"/>
    <w:rsid w:val="00E35514"/>
    <w:rsid w:val="00E3587A"/>
    <w:rsid w:val="00E50AC5"/>
    <w:rsid w:val="00E93A52"/>
    <w:rsid w:val="00EA2EEF"/>
    <w:rsid w:val="00EA3ED9"/>
    <w:rsid w:val="00EA4518"/>
    <w:rsid w:val="00EB07E9"/>
    <w:rsid w:val="00EB2CD4"/>
    <w:rsid w:val="00EB42EE"/>
    <w:rsid w:val="00EE096D"/>
    <w:rsid w:val="00EE5F8D"/>
    <w:rsid w:val="00EF54A8"/>
    <w:rsid w:val="00EF5C6D"/>
    <w:rsid w:val="00F018A6"/>
    <w:rsid w:val="00F0684C"/>
    <w:rsid w:val="00F13CCA"/>
    <w:rsid w:val="00F25E8E"/>
    <w:rsid w:val="00F459C6"/>
    <w:rsid w:val="00F564B8"/>
    <w:rsid w:val="00F605AF"/>
    <w:rsid w:val="00F61E38"/>
    <w:rsid w:val="00F863EC"/>
    <w:rsid w:val="00F8755F"/>
    <w:rsid w:val="00F9078A"/>
    <w:rsid w:val="00F91383"/>
    <w:rsid w:val="00F95A64"/>
    <w:rsid w:val="00FA0B54"/>
    <w:rsid w:val="00FA363C"/>
    <w:rsid w:val="00FE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784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35B6F"/>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autoRedefine/>
    <w:semiHidden/>
    <w:rsid w:val="005A5157"/>
    <w:pPr>
      <w:spacing w:before="120" w:after="120" w:line="312" w:lineRule="auto"/>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35B6F"/>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autoRedefine/>
    <w:semiHidden/>
    <w:rsid w:val="005A5157"/>
    <w:pPr>
      <w:spacing w:before="120" w:after="120" w:line="312" w:lineRule="auto"/>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10134</Words>
  <Characters>29568</Characters>
  <Application>Microsoft Office Word</Application>
  <DocSecurity>0</DocSecurity>
  <Lines>2760</Lines>
  <Paragraphs>2197</Paragraphs>
  <ScaleCrop>false</ScaleCrop>
  <HeadingPairs>
    <vt:vector size="2" baseType="variant">
      <vt:variant>
        <vt:lpstr>Title</vt:lpstr>
      </vt:variant>
      <vt:variant>
        <vt:i4>1</vt:i4>
      </vt:variant>
    </vt:vector>
  </HeadingPairs>
  <TitlesOfParts>
    <vt:vector size="1" baseType="lpstr">
      <vt:lpstr>TCVN</vt:lpstr>
    </vt:vector>
  </TitlesOfParts>
  <Company>HOME</Company>
  <LinksUpToDate>false</LinksUpToDate>
  <CharactersWithSpaces>37506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TCVN</dc:title>
  <dc:subject/>
  <dc:creator>YEN</dc:creator>
  <cp:keywords/>
  <dc:description/>
  <cp:lastModifiedBy>wordprocess</cp:lastModifiedBy>
  <cp:revision>4</cp:revision>
  <dcterms:created xsi:type="dcterms:W3CDTF">2024-01-31T02:32:00Z</dcterms:created>
  <dcterms:modified xsi:type="dcterms:W3CDTF">2024-01-31T02:32:00Z</dcterms:modified>
</cp:coreProperties>
</file>